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什邡市水利基础设施补短板建设项目（一期）—什邡市大寨渠工程</w:t>
      </w:r>
      <w:r>
        <w:rPr>
          <w:rFonts w:hint="eastAsia" w:ascii="宋体" w:hAnsi="宋体" w:cs="方正小标宋_GBK"/>
          <w:b/>
          <w:bCs/>
          <w:kern w:val="0"/>
          <w:sz w:val="36"/>
          <w:szCs w:val="36"/>
          <w:u w:val="single"/>
          <w:lang w:val="en-US" w:eastAsia="zh-CN"/>
        </w:rPr>
        <w:t>概算评审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numPr>
                <w:ilvl w:val="0"/>
                <w:numId w:val="0"/>
              </w:numPr>
              <w:jc w:val="left"/>
              <w:rPr>
                <w:rFonts w:hint="default"/>
                <w:lang w:val="en-US" w:eastAsia="zh-CN"/>
              </w:rPr>
            </w:pPr>
            <w:r>
              <w:rPr>
                <w:rFonts w:hint="default" w:ascii="宋体" w:hAnsi="宋体" w:cs="宋体"/>
                <w:kern w:val="0"/>
                <w:sz w:val="30"/>
                <w:szCs w:val="30"/>
                <w:lang w:val="en-US" w:eastAsia="zh-CN"/>
              </w:rPr>
              <w:t>什邡市恒启农业发展有限公司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0" w:leftChars="0" w:firstLine="0" w:firstLineChars="0"/>
              <w:rPr>
                <w:rFonts w:hint="default" w:eastAsia="宋体"/>
                <w:lang w:val="en-US" w:eastAsia="zh-CN"/>
              </w:rPr>
            </w:pPr>
            <w:r>
              <w:rPr>
                <w:rFonts w:hint="eastAsia" w:ascii="宋体" w:hAnsi="宋体" w:eastAsia="宋体" w:cs="宋体"/>
                <w:kern w:val="0"/>
                <w:sz w:val="30"/>
                <w:szCs w:val="30"/>
                <w:lang w:val="en-US" w:eastAsia="zh-CN" w:bidi="ar-SA"/>
              </w:rPr>
              <w:t>什邡市水利基础设施补短板建设项目（一期）—什邡市大寨渠工程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0" w:leftChars="0" w:firstLine="0" w:firstLineChars="0"/>
              <w:rPr>
                <w:rFonts w:hint="eastAsia"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 xml:space="preserve">什邡市湔氐镇龙泉村 </w:t>
            </w:r>
          </w:p>
          <w:p>
            <w:pPr>
              <w:widowControl/>
              <w:jc w:val="left"/>
              <w:rPr>
                <w:rFonts w:ascii="宋体" w:hAnsi="宋体" w:eastAsia="宋体" w:cs="宋体"/>
                <w:b/>
                <w:kern w:val="0"/>
                <w:sz w:val="30"/>
                <w:szCs w:val="3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0" w:leftChars="0" w:firstLine="0" w:firstLineChars="0"/>
              <w:rPr>
                <w:rFonts w:hint="default" w:eastAsia="宋体"/>
                <w:lang w:val="en-US" w:eastAsia="zh-CN"/>
              </w:rPr>
            </w:pPr>
            <w:r>
              <w:rPr>
                <w:rFonts w:hint="eastAsia" w:ascii="宋体" w:hAnsi="宋体" w:eastAsia="宋体" w:cs="宋体"/>
                <w:kern w:val="0"/>
                <w:sz w:val="30"/>
                <w:szCs w:val="30"/>
                <w:lang w:val="en-US" w:eastAsia="zh-CN" w:bidi="ar-SA"/>
              </w:rPr>
              <w:t>设计范围内的硬质铺装、景观构筑物、水池（水景 、园林小品等</w:t>
            </w:r>
            <w:r>
              <w:rPr>
                <w:rFonts w:hint="eastAsia" w:cs="宋体"/>
                <w:kern w:val="0"/>
                <w:sz w:val="30"/>
                <w:szCs w:val="30"/>
                <w:lang w:val="en-US" w:eastAsia="zh-CN" w:bidi="ar-SA"/>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rPr>
                <w:rFonts w:hint="default" w:eastAsia="宋体"/>
                <w:lang w:val="en-US" w:eastAsia="zh-CN"/>
              </w:rPr>
            </w:pPr>
            <w:r>
              <w:rPr>
                <w:rFonts w:hint="eastAsia" w:ascii="宋体" w:hAnsi="宋体" w:eastAsia="宋体" w:cs="宋体"/>
                <w:kern w:val="0"/>
                <w:sz w:val="30"/>
                <w:szCs w:val="30"/>
                <w:lang w:val="en-US" w:eastAsia="zh-CN" w:bidi="ar-SA"/>
              </w:rPr>
              <w:t>项目</w:t>
            </w:r>
            <w:r>
              <w:rPr>
                <w:rFonts w:hint="eastAsia" w:ascii="宋体" w:hAnsi="宋体" w:cs="宋体"/>
                <w:kern w:val="0"/>
                <w:sz w:val="30"/>
                <w:szCs w:val="30"/>
                <w:lang w:val="en-US" w:eastAsia="zh-CN" w:bidi="ar-SA"/>
              </w:rPr>
              <w:t>概算</w:t>
            </w:r>
            <w:r>
              <w:rPr>
                <w:rFonts w:hint="eastAsia" w:ascii="宋体" w:hAnsi="宋体" w:eastAsia="宋体" w:cs="宋体"/>
                <w:kern w:val="0"/>
                <w:sz w:val="30"/>
                <w:szCs w:val="30"/>
                <w:lang w:val="en-US" w:eastAsia="zh-CN" w:bidi="ar-SA"/>
              </w:rPr>
              <w:t>总投资</w:t>
            </w:r>
            <w:r>
              <w:rPr>
                <w:rFonts w:hint="eastAsia" w:ascii="宋体" w:hAnsi="宋体" w:cs="宋体"/>
                <w:kern w:val="0"/>
                <w:sz w:val="30"/>
                <w:szCs w:val="30"/>
                <w:lang w:val="en-US" w:eastAsia="zh-CN" w:bidi="ar-SA"/>
              </w:rPr>
              <w:t>2507.56</w:t>
            </w:r>
            <w:r>
              <w:rPr>
                <w:rFonts w:hint="eastAsia" w:ascii="宋体" w:hAnsi="宋体" w:eastAsia="宋体" w:cs="宋体"/>
                <w:kern w:val="0"/>
                <w:sz w:val="30"/>
                <w:szCs w:val="30"/>
                <w:lang w:val="en-US" w:eastAsia="zh-CN" w:bidi="ar-SA"/>
              </w:rPr>
              <w:t>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textAlignment w:val="auto"/>
            </w:pPr>
            <w:r>
              <w:rPr>
                <w:rFonts w:hint="eastAsia" w:ascii="宋体" w:hAnsi="宋体" w:eastAsia="宋体" w:cs="宋体"/>
                <w:kern w:val="0"/>
                <w:sz w:val="30"/>
                <w:szCs w:val="30"/>
                <w:lang w:val="en-US" w:eastAsia="zh-CN" w:bidi="ar-SA"/>
              </w:rPr>
              <w:t>审核时间</w:t>
            </w:r>
            <w:r>
              <w:rPr>
                <w:rFonts w:hint="eastAsia" w:cs="宋体"/>
                <w:kern w:val="0"/>
                <w:sz w:val="30"/>
                <w:szCs w:val="30"/>
                <w:lang w:val="en-US" w:eastAsia="zh-CN" w:bidi="ar-SA"/>
              </w:rPr>
              <w:t>10</w:t>
            </w:r>
            <w:r>
              <w:rPr>
                <w:rFonts w:hint="eastAsia" w:ascii="宋体" w:hAnsi="宋体" w:eastAsia="宋体" w:cs="宋体"/>
                <w:kern w:val="0"/>
                <w:sz w:val="30"/>
                <w:szCs w:val="30"/>
                <w:lang w:val="en-US" w:eastAsia="zh-CN" w:bidi="ar-SA"/>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w:t>
      </w:r>
      <w:r>
        <w:rPr>
          <w:rFonts w:hint="eastAsia" w:ascii="宋体" w:hAnsi="宋体" w:cs="宋体"/>
          <w:b w:val="0"/>
          <w:bCs w:val="0"/>
          <w:kern w:val="0"/>
          <w:sz w:val="30"/>
          <w:szCs w:val="30"/>
          <w:lang w:val="en-US" w:eastAsia="zh-CN"/>
        </w:rPr>
        <w:t>保质保量完</w:t>
      </w:r>
      <w:r>
        <w:rPr>
          <w:rFonts w:hint="eastAsia" w:ascii="宋体" w:hAnsi="宋体" w:cs="宋体"/>
          <w:b w:val="0"/>
          <w:bCs w:val="0"/>
          <w:kern w:val="0"/>
          <w:sz w:val="30"/>
          <w:szCs w:val="30"/>
        </w:rPr>
        <w:t>成本项目</w:t>
      </w:r>
      <w:r>
        <w:rPr>
          <w:rFonts w:hint="eastAsia" w:ascii="宋体" w:hAnsi="宋体" w:cs="宋体"/>
          <w:b w:val="0"/>
          <w:bCs w:val="0"/>
          <w:kern w:val="0"/>
          <w:sz w:val="30"/>
          <w:szCs w:val="30"/>
          <w:lang w:val="en-US" w:eastAsia="zh-CN"/>
        </w:rPr>
        <w:t>概算评审，并提供评审报告</w:t>
      </w:r>
      <w:r>
        <w:rPr>
          <w:rFonts w:hint="eastAsia" w:ascii="宋体" w:hAnsi="宋体" w:cs="宋体"/>
          <w:b w:val="0"/>
          <w:bCs w:val="0"/>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土木建筑</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并具有类似工程概算评审业绩。</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概算评审三方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概算评审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rPr>
        <w:t>1．各随机抽取申请人报名及抽取时间、地点为：报名时间即北京时间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15</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3</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highlight w:val="none"/>
          <w:u w:val="single"/>
        </w:rPr>
      </w:pPr>
      <w:r>
        <w:rPr>
          <w:rFonts w:hint="eastAsia" w:ascii="宋体" w:hAnsi="宋体" w:eastAsia="宋体" w:cs="宋体"/>
          <w:kern w:val="0"/>
          <w:sz w:val="30"/>
          <w:szCs w:val="30"/>
          <w:highlight w:val="none"/>
        </w:rPr>
        <w:t>报名及抽取地点：</w:t>
      </w:r>
      <w:r>
        <w:rPr>
          <w:rFonts w:hint="eastAsia" w:ascii="宋体" w:hAnsi="宋体" w:eastAsia="宋体" w:cs="宋体"/>
          <w:b/>
          <w:kern w:val="0"/>
          <w:sz w:val="30"/>
          <w:szCs w:val="30"/>
          <w:highlight w:val="none"/>
          <w:u w:val="single"/>
        </w:rPr>
        <w:t>什邡市国有投资控股集团有限公司（</w:t>
      </w:r>
      <w:r>
        <w:rPr>
          <w:rFonts w:hint="eastAsia" w:ascii="宋体" w:hAnsi="宋体" w:eastAsia="宋体" w:cs="宋体"/>
          <w:b/>
          <w:kern w:val="0"/>
          <w:sz w:val="30"/>
          <w:szCs w:val="30"/>
          <w:highlight w:val="none"/>
          <w:u w:val="single"/>
          <w:lang w:eastAsia="zh-CN"/>
        </w:rPr>
        <w:t>什邡市沱江路西段1号</w:t>
      </w:r>
      <w:r>
        <w:rPr>
          <w:rFonts w:hint="eastAsia" w:ascii="宋体" w:hAnsi="宋体" w:eastAsia="宋体" w:cs="宋体"/>
          <w:b/>
          <w:kern w:val="0"/>
          <w:sz w:val="30"/>
          <w:szCs w:val="30"/>
          <w:highlight w:val="none"/>
          <w:u w:val="single"/>
          <w:lang w:val="en-US" w:eastAsia="zh-CN"/>
        </w:rPr>
        <w:t>七</w:t>
      </w:r>
      <w:r>
        <w:rPr>
          <w:rFonts w:hint="eastAsia" w:ascii="宋体" w:hAnsi="宋体" w:eastAsia="宋体" w:cs="宋体"/>
          <w:b/>
          <w:kern w:val="0"/>
          <w:sz w:val="30"/>
          <w:szCs w:val="30"/>
          <w:highlight w:val="none"/>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634"/>
        <w:gridCol w:w="16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634"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617"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概算评审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634"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50</w:t>
            </w:r>
            <w:r>
              <w:rPr>
                <w:rFonts w:hint="eastAsia" w:ascii="宋体" w:hAnsi="宋体" w:eastAsia="宋体" w:cs="华文仿宋"/>
                <w:kern w:val="0"/>
                <w:sz w:val="28"/>
                <w:szCs w:val="28"/>
              </w:rPr>
              <w:t>%执行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617"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（2）企业营业执照复印件、法定代表人身份证明书；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（3）项目负责人授权委托书（注意：为项目负责人参加抽取）；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（4）投标人基本情况表，拟派到本工程的主要人员一览表及执业证书、全国建筑市场监管公共服务平台执业注册信息页网页截图；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（5）本项目技术服务方案、类似项目工程业绩（服务合同、评审报告书等）；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（6）廉洁承诺书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bookmarkStart w:id="11" w:name="_GoBack"/>
      <w:bookmarkEnd w:id="11"/>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4</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pStyle w:val="2"/>
        <w:tabs>
          <w:tab w:val="left" w:pos="7454"/>
          <w:tab w:val="left" w:pos="8819"/>
        </w:tabs>
        <w:ind w:left="0" w:firstLine="480"/>
        <w:jc w:val="center"/>
        <w:outlineLvl w:val="9"/>
        <w:rPr>
          <w:rFonts w:hint="eastAsia"/>
          <w:sz w:val="24"/>
          <w:lang w:eastAsia="zh-CN"/>
        </w:rPr>
      </w:pPr>
      <w:bookmarkStart w:id="1" w:name="_Toc79497337"/>
      <w:bookmarkStart w:id="2" w:name="_Toc22849730"/>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概算评审工作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附件三：</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附件四：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3"/>
        <w:spacing w:line="360" w:lineRule="auto"/>
        <w:ind w:left="0"/>
        <w:jc w:val="center"/>
        <w:rPr>
          <w:lang w:eastAsia="zh-CN"/>
        </w:rPr>
        <w:sectPr>
          <w:headerReference r:id="rId9" w:type="default"/>
          <w:footerReference r:id="rId10" w:type="default"/>
          <w:pgSz w:w="11920" w:h="16840"/>
          <w:pgMar w:top="1418" w:right="1418" w:bottom="1134" w:left="1418" w:header="720" w:footer="720" w:gutter="0"/>
          <w:pgNumType w:fmt="decimal"/>
          <w:cols w:space="720" w:num="1"/>
        </w:sect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24380786"/>
      <w:bookmarkStart w:id="4" w:name="_Toc5638599"/>
      <w:bookmarkStart w:id="5" w:name="_Toc24380418"/>
      <w:bookmarkStart w:id="6" w:name="_Toc493602372"/>
      <w:bookmarkStart w:id="7" w:name="_Toc5639435"/>
      <w:bookmarkStart w:id="8" w:name="_Toc419045066"/>
      <w:bookmarkStart w:id="9" w:name="_Toc5639329"/>
      <w:bookmarkStart w:id="10" w:name="_Toc534654849"/>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什邡市水利基础设施补短板建设项目（一期）—什邡市大寨渠工程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按《四川省工程造价咨询服务收费标准》川价发（2008）141号收费标准的50%计取。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概算评审服务费在出具审核报告一个月内支付至合同金额的70%，（支付前应考虑违约责任追究情况），审计结算完成支付剩余费用。概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概算评审报告；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概算评审服务费在出具审核报告一个月内支付至合同金额的70%，（支付前应考虑违约责任追究情况），审计结算完成支付剩余费用。概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1"/>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评审程序：按照什邡市国有投资控股集团有限公司2022版《工程项目建设管理制度汇编》《工程项目初步设计、概算编制及评审管理办法》执行。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2424f988-4bcc-4c88-99ed-3fe2f029b0ff"/>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171F49"/>
    <w:rsid w:val="03826513"/>
    <w:rsid w:val="03F55358"/>
    <w:rsid w:val="049E1173"/>
    <w:rsid w:val="04BC6D19"/>
    <w:rsid w:val="05704DD8"/>
    <w:rsid w:val="05A056BD"/>
    <w:rsid w:val="06BF200B"/>
    <w:rsid w:val="076170CE"/>
    <w:rsid w:val="076D408F"/>
    <w:rsid w:val="07D32A47"/>
    <w:rsid w:val="08CC41EB"/>
    <w:rsid w:val="08CC67C9"/>
    <w:rsid w:val="09337431"/>
    <w:rsid w:val="0A3208AE"/>
    <w:rsid w:val="0A6254FA"/>
    <w:rsid w:val="0B446AEB"/>
    <w:rsid w:val="0C6C62AC"/>
    <w:rsid w:val="0DA73361"/>
    <w:rsid w:val="0E077613"/>
    <w:rsid w:val="0E1F3B35"/>
    <w:rsid w:val="0E5B4877"/>
    <w:rsid w:val="0E6D20B8"/>
    <w:rsid w:val="0F580BAC"/>
    <w:rsid w:val="0FDC3796"/>
    <w:rsid w:val="110E5BD1"/>
    <w:rsid w:val="127D50D5"/>
    <w:rsid w:val="130848A2"/>
    <w:rsid w:val="131A2831"/>
    <w:rsid w:val="135036F8"/>
    <w:rsid w:val="138E124B"/>
    <w:rsid w:val="13A53055"/>
    <w:rsid w:val="14271CE5"/>
    <w:rsid w:val="146A30C2"/>
    <w:rsid w:val="14DC75FE"/>
    <w:rsid w:val="14E5713F"/>
    <w:rsid w:val="15B139FC"/>
    <w:rsid w:val="16150D19"/>
    <w:rsid w:val="16500A3A"/>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2963C78"/>
    <w:rsid w:val="22A85759"/>
    <w:rsid w:val="23362597"/>
    <w:rsid w:val="233A1F19"/>
    <w:rsid w:val="23AD74CB"/>
    <w:rsid w:val="240C20A9"/>
    <w:rsid w:val="25245D32"/>
    <w:rsid w:val="268628C4"/>
    <w:rsid w:val="26A821CC"/>
    <w:rsid w:val="26A926E5"/>
    <w:rsid w:val="26FF4835"/>
    <w:rsid w:val="270D3894"/>
    <w:rsid w:val="28546167"/>
    <w:rsid w:val="28756BA1"/>
    <w:rsid w:val="28D26B56"/>
    <w:rsid w:val="2A7A342D"/>
    <w:rsid w:val="2AA4382A"/>
    <w:rsid w:val="2B4C1378"/>
    <w:rsid w:val="2B9342EC"/>
    <w:rsid w:val="2C520213"/>
    <w:rsid w:val="2C552527"/>
    <w:rsid w:val="2D9B2175"/>
    <w:rsid w:val="2EA733C3"/>
    <w:rsid w:val="2EC35E48"/>
    <w:rsid w:val="2F1A3643"/>
    <w:rsid w:val="2F2F5FBB"/>
    <w:rsid w:val="2F4D50DE"/>
    <w:rsid w:val="2F68074A"/>
    <w:rsid w:val="30020424"/>
    <w:rsid w:val="307C1C04"/>
    <w:rsid w:val="30F362A5"/>
    <w:rsid w:val="312259C9"/>
    <w:rsid w:val="31390619"/>
    <w:rsid w:val="31561D1A"/>
    <w:rsid w:val="327252E6"/>
    <w:rsid w:val="33532A8F"/>
    <w:rsid w:val="3389434E"/>
    <w:rsid w:val="33B10912"/>
    <w:rsid w:val="33BB46BD"/>
    <w:rsid w:val="34157A60"/>
    <w:rsid w:val="34713BFD"/>
    <w:rsid w:val="352F2E4D"/>
    <w:rsid w:val="366A124C"/>
    <w:rsid w:val="366D00CF"/>
    <w:rsid w:val="377505E2"/>
    <w:rsid w:val="37B502A5"/>
    <w:rsid w:val="386E76A4"/>
    <w:rsid w:val="38AE3672"/>
    <w:rsid w:val="39FE23D7"/>
    <w:rsid w:val="3A4C60D8"/>
    <w:rsid w:val="3B2D45F6"/>
    <w:rsid w:val="3B534CA3"/>
    <w:rsid w:val="3D5561BC"/>
    <w:rsid w:val="3D56049D"/>
    <w:rsid w:val="3D5D7B44"/>
    <w:rsid w:val="3F3B11B7"/>
    <w:rsid w:val="3FC574F3"/>
    <w:rsid w:val="401E61BE"/>
    <w:rsid w:val="40A16F87"/>
    <w:rsid w:val="417D0AC2"/>
    <w:rsid w:val="418329A6"/>
    <w:rsid w:val="42246236"/>
    <w:rsid w:val="42882D01"/>
    <w:rsid w:val="42F34BB2"/>
    <w:rsid w:val="430E6B0B"/>
    <w:rsid w:val="433230F1"/>
    <w:rsid w:val="439F1404"/>
    <w:rsid w:val="43A353AE"/>
    <w:rsid w:val="43AC6A00"/>
    <w:rsid w:val="443340BD"/>
    <w:rsid w:val="444430DC"/>
    <w:rsid w:val="44D8082B"/>
    <w:rsid w:val="450E0CE9"/>
    <w:rsid w:val="451F03CB"/>
    <w:rsid w:val="46107C35"/>
    <w:rsid w:val="46CD3D7B"/>
    <w:rsid w:val="477517FF"/>
    <w:rsid w:val="47833F1C"/>
    <w:rsid w:val="47CD33E9"/>
    <w:rsid w:val="485E4C99"/>
    <w:rsid w:val="492627CB"/>
    <w:rsid w:val="499D1948"/>
    <w:rsid w:val="4B9B0259"/>
    <w:rsid w:val="4C3355F1"/>
    <w:rsid w:val="4C540AC6"/>
    <w:rsid w:val="4CC56D84"/>
    <w:rsid w:val="4D8B084A"/>
    <w:rsid w:val="4D9E1E27"/>
    <w:rsid w:val="4DB0533F"/>
    <w:rsid w:val="4E281379"/>
    <w:rsid w:val="4E320449"/>
    <w:rsid w:val="4EB66985"/>
    <w:rsid w:val="4EC24652"/>
    <w:rsid w:val="4F7A437E"/>
    <w:rsid w:val="4F865DFB"/>
    <w:rsid w:val="4FC41575"/>
    <w:rsid w:val="4FD63E2B"/>
    <w:rsid w:val="50C07F8E"/>
    <w:rsid w:val="50EE6176"/>
    <w:rsid w:val="50F10920"/>
    <w:rsid w:val="50F2142C"/>
    <w:rsid w:val="515B1A65"/>
    <w:rsid w:val="51F428F5"/>
    <w:rsid w:val="53202F66"/>
    <w:rsid w:val="53662E9D"/>
    <w:rsid w:val="539A12EF"/>
    <w:rsid w:val="547B3799"/>
    <w:rsid w:val="554923E8"/>
    <w:rsid w:val="568D7C95"/>
    <w:rsid w:val="56AD4B11"/>
    <w:rsid w:val="56C34D75"/>
    <w:rsid w:val="58242B05"/>
    <w:rsid w:val="59830301"/>
    <w:rsid w:val="59E773D3"/>
    <w:rsid w:val="5A440615"/>
    <w:rsid w:val="5A7E58EB"/>
    <w:rsid w:val="5AE605F2"/>
    <w:rsid w:val="5DB44D50"/>
    <w:rsid w:val="5DB916D7"/>
    <w:rsid w:val="5E204B14"/>
    <w:rsid w:val="5E40232F"/>
    <w:rsid w:val="5EB629D1"/>
    <w:rsid w:val="5ED54C05"/>
    <w:rsid w:val="5FB822CB"/>
    <w:rsid w:val="605E247B"/>
    <w:rsid w:val="61B256D1"/>
    <w:rsid w:val="62610282"/>
    <w:rsid w:val="62B873EA"/>
    <w:rsid w:val="62DE42A4"/>
    <w:rsid w:val="630E16A9"/>
    <w:rsid w:val="63187DEE"/>
    <w:rsid w:val="635E4CD8"/>
    <w:rsid w:val="64122457"/>
    <w:rsid w:val="64446389"/>
    <w:rsid w:val="65247DCB"/>
    <w:rsid w:val="65D12711"/>
    <w:rsid w:val="668B64F1"/>
    <w:rsid w:val="66A31A8D"/>
    <w:rsid w:val="670D2CF3"/>
    <w:rsid w:val="68C77CB4"/>
    <w:rsid w:val="6A4D243B"/>
    <w:rsid w:val="6AA757D4"/>
    <w:rsid w:val="6AAB40AD"/>
    <w:rsid w:val="6ABD03B5"/>
    <w:rsid w:val="6B7043F8"/>
    <w:rsid w:val="6BB34520"/>
    <w:rsid w:val="6C3B0948"/>
    <w:rsid w:val="6C545684"/>
    <w:rsid w:val="6C8639E2"/>
    <w:rsid w:val="6D8D1F7D"/>
    <w:rsid w:val="6DD45C5D"/>
    <w:rsid w:val="6DD92A43"/>
    <w:rsid w:val="6DFE26E6"/>
    <w:rsid w:val="6E4B6D5C"/>
    <w:rsid w:val="6EB02484"/>
    <w:rsid w:val="6ED21161"/>
    <w:rsid w:val="6FAE0107"/>
    <w:rsid w:val="6FE86762"/>
    <w:rsid w:val="6FEE1FCA"/>
    <w:rsid w:val="71496D06"/>
    <w:rsid w:val="71597497"/>
    <w:rsid w:val="717411D9"/>
    <w:rsid w:val="719306A5"/>
    <w:rsid w:val="71DE1BCB"/>
    <w:rsid w:val="729D378B"/>
    <w:rsid w:val="72F548C1"/>
    <w:rsid w:val="73814F04"/>
    <w:rsid w:val="7411109E"/>
    <w:rsid w:val="744A3547"/>
    <w:rsid w:val="74AB324D"/>
    <w:rsid w:val="74E25E76"/>
    <w:rsid w:val="76C63500"/>
    <w:rsid w:val="775D23BB"/>
    <w:rsid w:val="77AB07A1"/>
    <w:rsid w:val="77B82ED7"/>
    <w:rsid w:val="79B90E76"/>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autoRedefine/>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autoRedefine/>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autoRedefine/>
    <w:unhideWhenUsed/>
    <w:qFormat/>
    <w:uiPriority w:val="0"/>
  </w:style>
  <w:style w:type="paragraph" w:styleId="16">
    <w:name w:val="Body Text 3"/>
    <w:basedOn w:val="1"/>
    <w:link w:val="55"/>
    <w:autoRedefine/>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autoRedefine/>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autoRedefine/>
    <w:qFormat/>
    <w:uiPriority w:val="0"/>
  </w:style>
  <w:style w:type="character" w:styleId="37">
    <w:name w:val="FollowedHyperlink"/>
    <w:basedOn w:val="34"/>
    <w:autoRedefine/>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autoRedefine/>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autoRedefine/>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autoRedefine/>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autoRedefine/>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autoRedefine/>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autoRedefine/>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autoRedefine/>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autoRedefine/>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autoRedefine/>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autoRedefine/>
    <w:unhideWhenUsed/>
    <w:qFormat/>
    <w:uiPriority w:val="99"/>
    <w:pPr>
      <w:spacing w:line="668" w:lineRule="atLeast"/>
    </w:pPr>
    <w:rPr>
      <w:rFonts w:hint="eastAsia" w:ascii="黑体" w:hAnsi="Calibri" w:eastAsia="黑体"/>
      <w:szCs w:val="20"/>
    </w:rPr>
  </w:style>
  <w:style w:type="paragraph" w:customStyle="1" w:styleId="84">
    <w:name w:val="CM10"/>
    <w:basedOn w:val="67"/>
    <w:next w:val="67"/>
    <w:autoRedefine/>
    <w:unhideWhenUsed/>
    <w:qFormat/>
    <w:uiPriority w:val="99"/>
    <w:pPr>
      <w:spacing w:line="546" w:lineRule="atLeast"/>
    </w:pPr>
    <w:rPr>
      <w:rFonts w:hint="eastAsia" w:ascii="黑体" w:hAnsi="Calibri" w:eastAsia="黑体"/>
      <w:szCs w:val="20"/>
    </w:rPr>
  </w:style>
  <w:style w:type="paragraph" w:customStyle="1" w:styleId="85">
    <w:name w:val="CM11"/>
    <w:basedOn w:val="67"/>
    <w:next w:val="67"/>
    <w:autoRedefine/>
    <w:unhideWhenUsed/>
    <w:qFormat/>
    <w:uiPriority w:val="99"/>
    <w:pPr>
      <w:spacing w:line="546" w:lineRule="atLeast"/>
    </w:pPr>
    <w:rPr>
      <w:rFonts w:hint="eastAsia" w:ascii="黑体" w:hAnsi="Calibri" w:eastAsia="黑体"/>
      <w:szCs w:val="20"/>
    </w:rPr>
  </w:style>
  <w:style w:type="paragraph" w:customStyle="1" w:styleId="86">
    <w:name w:val="CM52"/>
    <w:basedOn w:val="67"/>
    <w:next w:val="67"/>
    <w:autoRedefine/>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autoRedefine/>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12296</Words>
  <Characters>12985</Characters>
  <Lines>225</Lines>
  <Paragraphs>63</Paragraphs>
  <TotalTime>8</TotalTime>
  <ScaleCrop>false</ScaleCrop>
  <LinksUpToDate>false</LinksUpToDate>
  <CharactersWithSpaces>14343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2023-02-14T06:33:00Z</cp:lastPrinted>
  <dcterms:modified xsi:type="dcterms:W3CDTF">2024-01-03T09:19:33Z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2052-12.1.0.16120</vt:lpwstr>
  </property>
  <property fmtid="{D5CDD505-2E9C-101B-9397-08002B2CF9AE}" pid="6" name="ICV">
    <vt:lpwstr>FE5DF24B35CB487A81E6D29ED265A6AD_13</vt:lpwstr>
  </property>
  <property fmtid="{D5CDD505-2E9C-101B-9397-08002B2CF9AE}" pid="7" name="KSOSaveFontToCloudKey">
    <vt:lpwstr>399199147_btnclosed</vt:lpwstr>
  </property>
</Properties>
</file>