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方正小标宋_GBK"/>
          <w:b/>
          <w:bCs/>
          <w:kern w:val="0"/>
          <w:sz w:val="36"/>
          <w:szCs w:val="36"/>
        </w:rPr>
      </w:pPr>
      <w:bookmarkStart w:id="0" w:name="_TOC_250000"/>
      <w:r>
        <w:rPr>
          <w:rFonts w:hint="eastAsia" w:ascii="宋体" w:hAnsi="宋体" w:eastAsia="宋体" w:cs="方正小标宋_GBK"/>
          <w:b/>
          <w:bCs/>
          <w:kern w:val="0"/>
          <w:sz w:val="36"/>
          <w:szCs w:val="36"/>
          <w:u w:val="single"/>
        </w:rPr>
        <w:t>半山公社·蓥华山国际文博旅游度假区项目二期施工用电工程</w:t>
      </w:r>
      <w:r>
        <w:rPr>
          <w:rFonts w:hint="eastAsia" w:ascii="宋体" w:hAnsi="宋体" w:cs="方正小标宋_GBK"/>
          <w:b/>
          <w:bCs/>
          <w:kern w:val="0"/>
          <w:sz w:val="36"/>
          <w:szCs w:val="36"/>
          <w:u w:val="single"/>
          <w:lang w:eastAsia="zh-CN"/>
        </w:rPr>
        <w:t>、10KV湔镇二路双流村支线21#杆至26#杆迁改工程、什邡市蓥华山森林康养度假区（一期）电力迁改及配电</w:t>
      </w:r>
      <w:r>
        <w:rPr>
          <w:rFonts w:hint="eastAsia" w:ascii="宋体" w:hAnsi="宋体" w:eastAsia="宋体" w:cs="方正小标宋_GBK"/>
          <w:b/>
          <w:bCs/>
          <w:kern w:val="0"/>
          <w:sz w:val="36"/>
          <w:szCs w:val="36"/>
          <w:u w:val="single"/>
        </w:rPr>
        <w:t>工程</w:t>
      </w:r>
      <w:r>
        <w:rPr>
          <w:rFonts w:hint="eastAsia" w:ascii="宋体" w:hAnsi="宋体" w:cs="方正小标宋_GBK"/>
          <w:b/>
          <w:bCs/>
          <w:kern w:val="0"/>
          <w:sz w:val="36"/>
          <w:szCs w:val="36"/>
          <w:u w:val="single"/>
          <w:lang w:val="en-US" w:eastAsia="zh-CN"/>
        </w:rPr>
        <w:t>预算评审</w:t>
      </w:r>
      <w:r>
        <w:rPr>
          <w:rFonts w:hint="eastAsia" w:ascii="宋体" w:hAnsi="宋体" w:eastAsia="宋体" w:cs="方正小标宋_GBK"/>
          <w:b/>
          <w:bCs/>
          <w:kern w:val="0"/>
          <w:sz w:val="36"/>
          <w:szCs w:val="36"/>
          <w:u w:val="single"/>
        </w:rPr>
        <w:t>随机抽取公告</w:t>
      </w:r>
    </w:p>
    <w:p>
      <w:pPr>
        <w:widowControl/>
        <w:shd w:val="clear" w:color="auto" w:fill="FFFFFF"/>
        <w:jc w:val="center"/>
        <w:rPr>
          <w:rFonts w:ascii="宋体" w:hAnsi="宋体"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 xml:space="preserve">本项目公告经我单位审定，现通过固定价随机抽取中选人（承包人），诚邀符合资格条件的潜在申请人参与本项目的随机抽取。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127"/>
        <w:gridCol w:w="570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5"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项目业主</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hint="default" w:ascii="宋体" w:hAnsi="宋体" w:cs="宋体" w:eastAsiaTheme="minorEastAsia"/>
                <w:b/>
                <w:kern w:val="0"/>
                <w:sz w:val="30"/>
                <w:szCs w:val="30"/>
                <w:lang w:val="en-US" w:eastAsia="zh-CN"/>
              </w:rPr>
            </w:pPr>
            <w:r>
              <w:rPr>
                <w:rFonts w:hint="eastAsia" w:ascii="宋体" w:hAnsi="宋体" w:eastAsia="宋体" w:cs="宋体"/>
                <w:b/>
                <w:kern w:val="0"/>
                <w:sz w:val="30"/>
                <w:szCs w:val="30"/>
                <w:lang w:val="en-US" w:eastAsia="zh-CN"/>
              </w:rPr>
              <w:t>什邡市雲上半山旅游开发有限责任公司</w:t>
            </w:r>
            <w:r>
              <w:rPr>
                <w:rFonts w:hint="eastAsia" w:ascii="宋体" w:hAnsi="宋体" w:cs="宋体"/>
                <w:b/>
                <w:kern w:val="0"/>
                <w:sz w:val="30"/>
                <w:szCs w:val="30"/>
                <w:lang w:val="en-US" w:eastAsia="zh-CN"/>
              </w:rPr>
              <w:t>、什邡市恒阳文化旅游有限责任公司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62"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项目名称</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14"/>
              <w:numPr>
                <w:ilvl w:val="0"/>
                <w:numId w:val="1"/>
              </w:numPr>
              <w:rPr>
                <w:rFonts w:ascii="宋体" w:hAnsi="宋体" w:eastAsia="宋体" w:cs="宋体"/>
                <w:b/>
                <w:kern w:val="0"/>
                <w:sz w:val="28"/>
                <w:szCs w:val="28"/>
              </w:rPr>
            </w:pPr>
            <w:r>
              <w:rPr>
                <w:rFonts w:hint="eastAsia" w:ascii="宋体" w:hAnsi="宋体" w:eastAsia="宋体" w:cs="宋体"/>
                <w:b/>
                <w:kern w:val="0"/>
                <w:sz w:val="28"/>
                <w:szCs w:val="28"/>
              </w:rPr>
              <w:t>半山公社·蓥华山国际文博旅游度假区项目二期施工用电工程（新装1台630KVA箱变）</w:t>
            </w:r>
          </w:p>
          <w:p>
            <w:pPr>
              <w:pStyle w:val="14"/>
              <w:numPr>
                <w:ilvl w:val="0"/>
                <w:numId w:val="1"/>
              </w:numPr>
              <w:rPr>
                <w:rFonts w:ascii="宋体" w:hAnsi="宋体" w:eastAsia="宋体" w:cs="宋体"/>
                <w:b/>
                <w:kern w:val="0"/>
                <w:sz w:val="28"/>
                <w:szCs w:val="28"/>
              </w:rPr>
            </w:pPr>
            <w:r>
              <w:rPr>
                <w:rFonts w:hint="eastAsia" w:ascii="宋体" w:hAnsi="宋体" w:eastAsia="宋体" w:cs="宋体"/>
                <w:b/>
                <w:kern w:val="0"/>
                <w:sz w:val="28"/>
                <w:szCs w:val="28"/>
              </w:rPr>
              <w:t>半山公社·蓥华山国际文博旅游度假区项目二期10KV湔镇二路双流村支线21#杆至26#杆迁改工程</w:t>
            </w:r>
          </w:p>
          <w:p>
            <w:pPr>
              <w:pStyle w:val="14"/>
              <w:numPr>
                <w:ilvl w:val="0"/>
                <w:numId w:val="1"/>
              </w:numPr>
              <w:rPr>
                <w:rFonts w:ascii="宋体" w:hAnsi="宋体" w:eastAsia="宋体" w:cs="宋体"/>
                <w:b/>
                <w:kern w:val="0"/>
                <w:sz w:val="28"/>
                <w:szCs w:val="28"/>
              </w:rPr>
            </w:pPr>
            <w:r>
              <w:rPr>
                <w:rFonts w:hint="eastAsia" w:ascii="宋体" w:hAnsi="宋体" w:eastAsia="宋体" w:cs="宋体"/>
                <w:b/>
                <w:kern w:val="0"/>
                <w:sz w:val="28"/>
                <w:szCs w:val="28"/>
              </w:rPr>
              <w:t>什邡市蓥华山森林康养度假区（一期）电力迁改及配电工程</w:t>
            </w:r>
            <w:bookmarkStart w:id="21" w:name="_GoBack"/>
            <w:bookmarkEnd w:id="21"/>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81"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建设地点</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ascii="宋体" w:hAnsi="宋体" w:eastAsia="宋体" w:cs="宋体"/>
                <w:b/>
                <w:kern w:val="0"/>
                <w:sz w:val="30"/>
                <w:szCs w:val="30"/>
              </w:rPr>
            </w:pPr>
            <w:r>
              <w:rPr>
                <w:rFonts w:hint="eastAsia" w:ascii="宋体" w:hAnsi="宋体" w:eastAsia="宋体" w:cs="宋体"/>
                <w:b/>
                <w:kern w:val="0"/>
                <w:sz w:val="30"/>
                <w:szCs w:val="30"/>
              </w:rPr>
              <w:t>什邡市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71"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工程规模（和/或标准）</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default" w:eastAsia="宋体"/>
                <w:lang w:val="en-US" w:eastAsia="zh-CN"/>
              </w:rPr>
            </w:pPr>
            <w:r>
              <w:rPr>
                <w:rFonts w:hint="eastAsia" w:ascii="宋体" w:hAnsi="宋体" w:eastAsia="宋体" w:cs="宋体"/>
                <w:b/>
                <w:kern w:val="0"/>
                <w:sz w:val="28"/>
                <w:szCs w:val="28"/>
              </w:rPr>
              <w:t>施工用电工程</w:t>
            </w:r>
            <w:r>
              <w:rPr>
                <w:rFonts w:hint="eastAsia" w:ascii="宋体" w:hAnsi="宋体"/>
                <w:b/>
                <w:bCs/>
                <w:sz w:val="30"/>
                <w:szCs w:val="30"/>
                <w:lang w:val="en-US" w:eastAsia="zh-CN"/>
              </w:rPr>
              <w:t>、</w:t>
            </w:r>
            <w:r>
              <w:rPr>
                <w:rFonts w:hint="eastAsia" w:ascii="宋体" w:hAnsi="宋体" w:cs="宋体"/>
                <w:b/>
                <w:kern w:val="0"/>
                <w:sz w:val="28"/>
                <w:szCs w:val="28"/>
                <w:lang w:val="en-US" w:eastAsia="zh-CN"/>
              </w:rPr>
              <w:t>电力</w:t>
            </w:r>
            <w:r>
              <w:rPr>
                <w:rFonts w:hint="eastAsia" w:ascii="宋体" w:hAnsi="宋体" w:eastAsia="宋体" w:cs="宋体"/>
                <w:b/>
                <w:kern w:val="0"/>
                <w:sz w:val="28"/>
                <w:szCs w:val="28"/>
              </w:rPr>
              <w:t>迁改及配电工程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475"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highlight w:val="red"/>
              </w:rPr>
            </w:pPr>
            <w:r>
              <w:rPr>
                <w:rFonts w:hint="eastAsia" w:ascii="宋体" w:hAnsi="宋体" w:eastAsia="宋体" w:cs="宋体"/>
                <w:b/>
                <w:kern w:val="0"/>
                <w:sz w:val="30"/>
                <w:szCs w:val="30"/>
              </w:rPr>
              <w:t>其他</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cs="宋体"/>
                <w:b/>
                <w:kern w:val="0"/>
                <w:sz w:val="28"/>
                <w:szCs w:val="28"/>
                <w:lang w:val="en-US" w:eastAsia="zh-CN"/>
              </w:rPr>
            </w:pPr>
            <w:r>
              <w:rPr>
                <w:rFonts w:hint="eastAsia" w:cs="宋体"/>
                <w:b/>
                <w:kern w:val="0"/>
                <w:sz w:val="28"/>
                <w:szCs w:val="28"/>
                <w:lang w:val="en-US" w:eastAsia="zh-CN"/>
              </w:rPr>
              <w:t>工程预算费用：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cs="宋体"/>
                <w:b/>
                <w:kern w:val="0"/>
                <w:sz w:val="28"/>
                <w:szCs w:val="28"/>
                <w:lang w:val="en-US" w:eastAsia="zh-CN"/>
              </w:rPr>
            </w:pPr>
            <w:r>
              <w:rPr>
                <w:rFonts w:hint="eastAsia" w:cs="宋体"/>
                <w:b/>
                <w:kern w:val="0"/>
                <w:sz w:val="28"/>
                <w:szCs w:val="28"/>
                <w:lang w:val="en-US" w:eastAsia="zh-CN"/>
              </w:rPr>
              <w:t>一、半山公社·蓥华山国际文博旅游度假区项目二期施工用电工程（新装1台630KVA箱变）136873.79元。</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cs="宋体"/>
                <w:b/>
                <w:kern w:val="0"/>
                <w:sz w:val="28"/>
                <w:szCs w:val="28"/>
                <w:lang w:val="en-US" w:eastAsia="zh-CN"/>
              </w:rPr>
            </w:pPr>
            <w:r>
              <w:rPr>
                <w:rFonts w:hint="eastAsia" w:cs="宋体"/>
                <w:b/>
                <w:kern w:val="0"/>
                <w:sz w:val="28"/>
                <w:szCs w:val="28"/>
                <w:lang w:val="en-US" w:eastAsia="zh-CN"/>
              </w:rPr>
              <w:t>二、半山公社·蓥华山国际文博旅游度假区项目二期10KV湔镇二路双流村支线21#杆至26#杆迁改工程583055.23元。</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cs="宋体"/>
                <w:b/>
                <w:kern w:val="0"/>
                <w:sz w:val="28"/>
                <w:szCs w:val="28"/>
                <w:lang w:val="en-US" w:eastAsia="zh-CN"/>
              </w:rPr>
              <w:t>三、什邡市蓥华山森林康养度假区（一期）电力迁改及配电工程1300809.06元</w:t>
            </w:r>
            <w:r>
              <w:rPr>
                <w:rFonts w:ascii="宋体" w:hAnsi="宋体"/>
                <w:b/>
                <w:bCs/>
                <w:sz w:val="30"/>
                <w:szCs w:val="30"/>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8"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b/>
                <w:kern w:val="0"/>
                <w:sz w:val="30"/>
                <w:szCs w:val="30"/>
              </w:rPr>
            </w:pPr>
            <w:r>
              <w:rPr>
                <w:rFonts w:hint="eastAsia" w:ascii="宋体" w:hAnsi="宋体" w:cs="宋体"/>
                <w:b/>
                <w:kern w:val="0"/>
                <w:sz w:val="30"/>
                <w:szCs w:val="30"/>
                <w:lang w:val="en-US" w:eastAsia="zh-CN"/>
              </w:rPr>
              <w:t>审核</w:t>
            </w:r>
            <w:r>
              <w:rPr>
                <w:rFonts w:hint="eastAsia" w:ascii="宋体" w:hAnsi="宋体" w:eastAsia="宋体" w:cs="宋体"/>
                <w:b/>
                <w:kern w:val="0"/>
                <w:sz w:val="30"/>
                <w:szCs w:val="30"/>
              </w:rPr>
              <w:t>时间要求</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pPr>
            <w:r>
              <w:rPr>
                <w:rFonts w:hint="eastAsia" w:cs="宋体"/>
                <w:b/>
                <w:kern w:val="0"/>
                <w:sz w:val="28"/>
                <w:szCs w:val="28"/>
                <w:lang w:val="en-US" w:eastAsia="zh-CN"/>
              </w:rPr>
              <w:t>审核</w:t>
            </w:r>
            <w:r>
              <w:rPr>
                <w:rFonts w:hint="eastAsia" w:ascii="宋体" w:hAnsi="宋体" w:eastAsia="宋体" w:cs="宋体"/>
                <w:b/>
                <w:kern w:val="0"/>
                <w:sz w:val="28"/>
                <w:szCs w:val="28"/>
                <w:lang w:eastAsia="zh-CN"/>
              </w:rPr>
              <w:t>时间</w:t>
            </w:r>
            <w:r>
              <w:rPr>
                <w:rFonts w:hint="eastAsia" w:cs="宋体"/>
                <w:b/>
                <w:kern w:val="0"/>
                <w:sz w:val="28"/>
                <w:szCs w:val="28"/>
                <w:lang w:eastAsia="zh-CN"/>
              </w:rPr>
              <w:t>：</w:t>
            </w:r>
            <w:r>
              <w:rPr>
                <w:rFonts w:hint="eastAsia" w:cs="宋体"/>
                <w:b/>
                <w:kern w:val="0"/>
                <w:sz w:val="28"/>
                <w:szCs w:val="28"/>
                <w:lang w:val="en-US" w:eastAsia="zh-CN"/>
              </w:rPr>
              <w:t>每个项目5</w:t>
            </w:r>
            <w:r>
              <w:rPr>
                <w:rFonts w:hint="eastAsia" w:ascii="宋体" w:hAnsi="宋体" w:eastAsia="宋体" w:cs="宋体"/>
                <w:b/>
                <w:kern w:val="0"/>
                <w:sz w:val="28"/>
                <w:szCs w:val="28"/>
                <w:lang w:eastAsia="zh-CN"/>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二、工作内容：完成本项目</w:t>
      </w:r>
      <w:r>
        <w:rPr>
          <w:rFonts w:hint="eastAsia" w:ascii="宋体" w:hAnsi="宋体" w:cs="宋体"/>
          <w:b/>
          <w:bCs/>
          <w:kern w:val="0"/>
          <w:sz w:val="30"/>
          <w:szCs w:val="30"/>
          <w:lang w:val="en-US" w:eastAsia="zh-CN"/>
        </w:rPr>
        <w:t>预算评审</w:t>
      </w:r>
      <w:r>
        <w:rPr>
          <w:rFonts w:hint="eastAsia" w:ascii="宋体" w:hAnsi="宋体" w:cs="宋体"/>
          <w:b/>
          <w:bCs/>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highlight w:val="none"/>
          <w:lang w:val="en-US" w:eastAsia="zh-CN"/>
        </w:rPr>
        <w:t>土建或安装</w:t>
      </w:r>
      <w:r>
        <w:rPr>
          <w:rFonts w:ascii="宋体" w:hAnsi="宋体" w:cs="宋体"/>
          <w:b/>
          <w:bCs/>
          <w:kern w:val="0"/>
          <w:sz w:val="30"/>
          <w:szCs w:val="30"/>
        </w:rPr>
        <w:t>专业）</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b/>
          <w:sz w:val="30"/>
          <w:szCs w:val="30"/>
          <w:u w:val="single"/>
        </w:rPr>
      </w:pPr>
      <w:r>
        <w:rPr>
          <w:rFonts w:hint="eastAsia" w:ascii="宋体" w:hAnsi="宋体"/>
          <w:b/>
          <w:sz w:val="30"/>
          <w:szCs w:val="30"/>
          <w:u w:val="single"/>
        </w:rPr>
        <w:t>1.中选后，签订</w:t>
      </w:r>
      <w:r>
        <w:rPr>
          <w:rFonts w:hint="eastAsia" w:ascii="宋体" w:hAnsi="宋体"/>
          <w:b/>
          <w:sz w:val="30"/>
          <w:szCs w:val="30"/>
          <w:u w:val="single"/>
          <w:lang w:val="en-US" w:eastAsia="zh-CN"/>
        </w:rPr>
        <w:t>预算评审三方</w:t>
      </w:r>
      <w:r>
        <w:rPr>
          <w:rFonts w:hint="eastAsia" w:ascii="宋体" w:hAnsi="宋体"/>
          <w:b/>
          <w:color w:val="auto"/>
          <w:sz w:val="30"/>
          <w:szCs w:val="30"/>
          <w:u w:val="single"/>
        </w:rPr>
        <w:t>合同，并</w:t>
      </w:r>
      <w:r>
        <w:rPr>
          <w:rFonts w:hint="eastAsia" w:ascii="宋体" w:hAnsi="宋体"/>
          <w:b/>
          <w:color w:val="auto"/>
          <w:sz w:val="30"/>
          <w:szCs w:val="30"/>
          <w:u w:val="single"/>
          <w:lang w:val="en-US" w:eastAsia="zh-CN"/>
        </w:rPr>
        <w:t>出具评审报告</w:t>
      </w:r>
      <w:r>
        <w:rPr>
          <w:rFonts w:hint="eastAsia" w:ascii="宋体" w:hAnsi="宋体"/>
          <w:b/>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2" w:firstLineChars="200"/>
        <w:textAlignment w:val="auto"/>
        <w:rPr>
          <w:rFonts w:cstheme="minorBidi"/>
          <w:b/>
          <w:sz w:val="30"/>
          <w:szCs w:val="30"/>
          <w:u w:val="single"/>
        </w:rPr>
      </w:pPr>
      <w:r>
        <w:rPr>
          <w:rFonts w:hint="eastAsia" w:ascii="宋体" w:hAnsi="宋体"/>
          <w:b/>
          <w:sz w:val="30"/>
          <w:szCs w:val="30"/>
          <w:u w:val="single"/>
        </w:rPr>
        <w:t>2.</w:t>
      </w:r>
      <w:r>
        <w:rPr>
          <w:rFonts w:hint="eastAsia" w:cstheme="minorBidi"/>
          <w:b/>
          <w:sz w:val="30"/>
          <w:szCs w:val="30"/>
          <w:u w:val="single"/>
        </w:rPr>
        <w:t>如未在规定时间内完成</w:t>
      </w:r>
      <w:r>
        <w:rPr>
          <w:rFonts w:hint="eastAsia" w:cstheme="minorBidi"/>
          <w:b/>
          <w:sz w:val="30"/>
          <w:szCs w:val="30"/>
          <w:u w:val="single"/>
          <w:lang w:val="en-US" w:eastAsia="zh-CN"/>
        </w:rPr>
        <w:t>预算评审</w:t>
      </w:r>
      <w:r>
        <w:rPr>
          <w:rFonts w:hint="eastAsia" w:cstheme="minorBidi"/>
          <w:b/>
          <w:sz w:val="30"/>
          <w:szCs w:val="30"/>
          <w:u w:val="single"/>
        </w:rPr>
        <w:t>工作，项目业主将不支付相应部分费用，且有权解除合同。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u w:val="single"/>
        </w:rPr>
      </w:pPr>
      <w:r>
        <w:rPr>
          <w:rFonts w:hint="eastAsia" w:ascii="宋体" w:hAnsi="宋体" w:eastAsia="宋体" w:cs="宋体"/>
          <w:kern w:val="0"/>
          <w:sz w:val="30"/>
          <w:szCs w:val="30"/>
        </w:rPr>
        <w:t>1．各随机抽取申请人报名及抽取时间、地点为：报名时间即北京时间</w:t>
      </w:r>
      <w:r>
        <w:rPr>
          <w:rFonts w:hint="eastAsia" w:ascii="宋体" w:hAnsi="宋体" w:eastAsia="宋体" w:cs="宋体"/>
          <w:b/>
          <w:bCs/>
          <w:kern w:val="0"/>
          <w:sz w:val="30"/>
          <w:szCs w:val="30"/>
          <w:u w:val="single"/>
        </w:rPr>
        <w:t>2023</w:t>
      </w:r>
      <w:r>
        <w:rPr>
          <w:rFonts w:hint="eastAsia" w:ascii="宋体" w:hAnsi="宋体" w:eastAsia="宋体" w:cs="宋体"/>
          <w:b/>
          <w:bCs/>
          <w:kern w:val="0"/>
          <w:sz w:val="30"/>
          <w:szCs w:val="30"/>
        </w:rPr>
        <w:t>年</w:t>
      </w:r>
      <w:r>
        <w:rPr>
          <w:rFonts w:hint="eastAsia" w:ascii="宋体" w:hAnsi="宋体" w:cs="宋体"/>
          <w:b/>
          <w:bCs/>
          <w:kern w:val="0"/>
          <w:sz w:val="30"/>
          <w:szCs w:val="30"/>
          <w:u w:val="single"/>
          <w:lang w:val="en-US" w:eastAsia="zh-CN"/>
        </w:rPr>
        <w:t>11</w:t>
      </w:r>
      <w:r>
        <w:rPr>
          <w:rFonts w:hint="eastAsia" w:ascii="宋体" w:hAnsi="宋体" w:eastAsia="宋体" w:cs="宋体"/>
          <w:b/>
          <w:bCs/>
          <w:kern w:val="0"/>
          <w:sz w:val="30"/>
          <w:szCs w:val="30"/>
        </w:rPr>
        <w:t>月</w:t>
      </w:r>
      <w:r>
        <w:rPr>
          <w:rFonts w:hint="eastAsia" w:ascii="宋体" w:hAnsi="宋体" w:cs="宋体"/>
          <w:b/>
          <w:bCs/>
          <w:kern w:val="0"/>
          <w:sz w:val="30"/>
          <w:szCs w:val="30"/>
          <w:u w:val="single"/>
          <w:lang w:val="en-US" w:eastAsia="zh-CN"/>
        </w:rPr>
        <w:t>29</w:t>
      </w:r>
      <w:r>
        <w:rPr>
          <w:rFonts w:hint="eastAsia" w:ascii="宋体" w:hAnsi="宋体" w:eastAsia="宋体" w:cs="宋体"/>
          <w:b/>
          <w:bCs/>
          <w:kern w:val="0"/>
          <w:sz w:val="30"/>
          <w:szCs w:val="30"/>
        </w:rPr>
        <w:t>日</w:t>
      </w:r>
      <w:r>
        <w:rPr>
          <w:rFonts w:hint="eastAsia" w:ascii="宋体" w:hAnsi="宋体" w:cs="宋体"/>
          <w:b/>
          <w:bCs/>
          <w:kern w:val="0"/>
          <w:sz w:val="30"/>
          <w:szCs w:val="30"/>
          <w:u w:val="single"/>
          <w:lang w:val="en-US" w:eastAsia="zh-CN"/>
        </w:rPr>
        <w:t>9</w:t>
      </w:r>
      <w:r>
        <w:rPr>
          <w:rFonts w:hint="eastAsia" w:ascii="宋体" w:hAnsi="宋体" w:eastAsia="宋体" w:cs="宋体"/>
          <w:b/>
          <w:bCs/>
          <w:kern w:val="0"/>
          <w:sz w:val="30"/>
          <w:szCs w:val="30"/>
        </w:rPr>
        <w:t>时</w:t>
      </w:r>
      <w:r>
        <w:rPr>
          <w:rFonts w:hint="eastAsia" w:ascii="宋体" w:hAnsi="宋体" w:cs="宋体"/>
          <w:b/>
          <w:bCs/>
          <w:kern w:val="0"/>
          <w:sz w:val="30"/>
          <w:szCs w:val="30"/>
          <w:u w:val="single"/>
          <w:lang w:val="en-US" w:eastAsia="zh-CN"/>
        </w:rPr>
        <w:t>0</w:t>
      </w:r>
      <w:r>
        <w:rPr>
          <w:rFonts w:hint="eastAsia" w:ascii="宋体" w:hAnsi="宋体" w:eastAsia="宋体" w:cs="宋体"/>
          <w:b/>
          <w:bCs/>
          <w:kern w:val="0"/>
          <w:sz w:val="30"/>
          <w:szCs w:val="30"/>
          <w:u w:val="single"/>
        </w:rPr>
        <w:t>0</w:t>
      </w:r>
      <w:r>
        <w:rPr>
          <w:rFonts w:hint="eastAsia" w:ascii="宋体" w:hAnsi="宋体" w:eastAsia="宋体" w:cs="宋体"/>
          <w:b/>
          <w:bCs/>
          <w:kern w:val="0"/>
          <w:sz w:val="30"/>
          <w:szCs w:val="30"/>
        </w:rPr>
        <w:t>分至</w:t>
      </w:r>
      <w:r>
        <w:rPr>
          <w:rFonts w:hint="eastAsia" w:ascii="宋体" w:hAnsi="宋体" w:eastAsia="宋体" w:cs="宋体"/>
          <w:b/>
          <w:bCs/>
          <w:kern w:val="0"/>
          <w:sz w:val="30"/>
          <w:szCs w:val="30"/>
          <w:u w:val="single"/>
        </w:rPr>
        <w:t>2023</w:t>
      </w:r>
      <w:r>
        <w:rPr>
          <w:rFonts w:hint="eastAsia" w:ascii="宋体" w:hAnsi="宋体" w:eastAsia="宋体" w:cs="宋体"/>
          <w:b/>
          <w:bCs/>
          <w:kern w:val="0"/>
          <w:sz w:val="30"/>
          <w:szCs w:val="30"/>
        </w:rPr>
        <w:t>年</w:t>
      </w:r>
      <w:r>
        <w:rPr>
          <w:rFonts w:hint="eastAsia" w:ascii="宋体" w:hAnsi="宋体" w:cs="宋体"/>
          <w:b/>
          <w:bCs/>
          <w:kern w:val="0"/>
          <w:sz w:val="30"/>
          <w:szCs w:val="30"/>
          <w:u w:val="single"/>
          <w:lang w:val="en-US" w:eastAsia="zh-CN"/>
        </w:rPr>
        <w:t>11</w:t>
      </w:r>
      <w:r>
        <w:rPr>
          <w:rFonts w:hint="eastAsia" w:ascii="宋体" w:hAnsi="宋体" w:eastAsia="宋体" w:cs="宋体"/>
          <w:b/>
          <w:bCs/>
          <w:kern w:val="0"/>
          <w:sz w:val="30"/>
          <w:szCs w:val="30"/>
        </w:rPr>
        <w:t>月</w:t>
      </w:r>
      <w:r>
        <w:rPr>
          <w:rFonts w:hint="eastAsia" w:ascii="宋体" w:hAnsi="宋体" w:cs="宋体"/>
          <w:b/>
          <w:bCs/>
          <w:kern w:val="0"/>
          <w:sz w:val="30"/>
          <w:szCs w:val="30"/>
          <w:lang w:val="en-US" w:eastAsia="zh-CN"/>
        </w:rPr>
        <w:t>29</w:t>
      </w:r>
      <w:r>
        <w:rPr>
          <w:rFonts w:hint="eastAsia" w:ascii="宋体" w:hAnsi="宋体" w:eastAsia="宋体" w:cs="宋体"/>
          <w:b/>
          <w:bCs/>
          <w:kern w:val="0"/>
          <w:sz w:val="30"/>
          <w:szCs w:val="30"/>
        </w:rPr>
        <w:t>日</w:t>
      </w:r>
      <w:r>
        <w:rPr>
          <w:rFonts w:hint="eastAsia" w:ascii="宋体" w:hAnsi="宋体" w:cs="宋体"/>
          <w:b/>
          <w:bCs/>
          <w:kern w:val="0"/>
          <w:sz w:val="30"/>
          <w:szCs w:val="30"/>
          <w:u w:val="single"/>
          <w:lang w:val="en-US" w:eastAsia="zh-CN"/>
        </w:rPr>
        <w:t>12</w:t>
      </w:r>
      <w:r>
        <w:rPr>
          <w:rFonts w:hint="eastAsia" w:ascii="宋体" w:hAnsi="宋体" w:eastAsia="宋体" w:cs="宋体"/>
          <w:b/>
          <w:bCs/>
          <w:kern w:val="0"/>
          <w:sz w:val="30"/>
          <w:szCs w:val="30"/>
        </w:rPr>
        <w:t>时</w:t>
      </w:r>
      <w:r>
        <w:rPr>
          <w:rFonts w:hint="eastAsia" w:ascii="宋体" w:hAnsi="宋体" w:cs="宋体"/>
          <w:b/>
          <w:bCs/>
          <w:kern w:val="0"/>
          <w:sz w:val="30"/>
          <w:szCs w:val="30"/>
          <w:u w:val="single"/>
          <w:lang w:val="en-US" w:eastAsia="zh-CN"/>
        </w:rPr>
        <w:t>0</w:t>
      </w:r>
      <w:r>
        <w:rPr>
          <w:rFonts w:hint="eastAsia" w:ascii="宋体" w:hAnsi="宋体" w:eastAsia="宋体" w:cs="宋体"/>
          <w:b/>
          <w:bCs/>
          <w:kern w:val="0"/>
          <w:sz w:val="30"/>
          <w:szCs w:val="30"/>
          <w:u w:val="single"/>
        </w:rPr>
        <w:t>0</w:t>
      </w:r>
      <w:r>
        <w:rPr>
          <w:rFonts w:hint="eastAsia" w:ascii="宋体" w:hAnsi="宋体" w:eastAsia="宋体" w:cs="宋体"/>
          <w:b/>
          <w:bCs/>
          <w:kern w:val="0"/>
          <w:sz w:val="30"/>
          <w:szCs w:val="30"/>
        </w:rPr>
        <w:t>分；</w:t>
      </w:r>
      <w:r>
        <w:rPr>
          <w:rFonts w:hint="eastAsia" w:ascii="宋体" w:hAnsi="宋体" w:eastAsia="宋体" w:cs="宋体"/>
          <w:kern w:val="0"/>
          <w:sz w:val="30"/>
          <w:szCs w:val="30"/>
        </w:rPr>
        <w:t>抽取时间即北京时间</w:t>
      </w:r>
      <w:r>
        <w:rPr>
          <w:rFonts w:hint="eastAsia" w:ascii="宋体" w:hAnsi="宋体" w:eastAsia="宋体" w:cs="宋体"/>
          <w:b/>
          <w:bCs/>
          <w:kern w:val="0"/>
          <w:sz w:val="30"/>
          <w:szCs w:val="30"/>
          <w:u w:val="single"/>
        </w:rPr>
        <w:t>2023</w:t>
      </w:r>
      <w:r>
        <w:rPr>
          <w:rFonts w:hint="eastAsia" w:ascii="宋体" w:hAnsi="宋体" w:eastAsia="宋体" w:cs="宋体"/>
          <w:b/>
          <w:bCs/>
          <w:kern w:val="0"/>
          <w:sz w:val="30"/>
          <w:szCs w:val="30"/>
        </w:rPr>
        <w:t>年</w:t>
      </w:r>
      <w:r>
        <w:rPr>
          <w:rFonts w:hint="eastAsia" w:ascii="宋体" w:hAnsi="宋体" w:cs="宋体"/>
          <w:b/>
          <w:bCs/>
          <w:kern w:val="0"/>
          <w:sz w:val="30"/>
          <w:szCs w:val="30"/>
          <w:u w:val="single"/>
          <w:lang w:val="en-US" w:eastAsia="zh-CN"/>
        </w:rPr>
        <w:t>11</w:t>
      </w:r>
      <w:r>
        <w:rPr>
          <w:rFonts w:hint="eastAsia" w:ascii="宋体" w:hAnsi="宋体" w:eastAsia="宋体" w:cs="宋体"/>
          <w:b/>
          <w:bCs/>
          <w:kern w:val="0"/>
          <w:sz w:val="30"/>
          <w:szCs w:val="30"/>
        </w:rPr>
        <w:t>月</w:t>
      </w:r>
      <w:r>
        <w:rPr>
          <w:rFonts w:hint="eastAsia" w:ascii="宋体" w:hAnsi="宋体" w:cs="宋体"/>
          <w:b/>
          <w:bCs/>
          <w:kern w:val="0"/>
          <w:sz w:val="30"/>
          <w:szCs w:val="30"/>
          <w:u w:val="single"/>
          <w:lang w:val="en-US" w:eastAsia="zh-CN"/>
        </w:rPr>
        <w:t>29</w:t>
      </w:r>
      <w:r>
        <w:rPr>
          <w:rFonts w:hint="eastAsia" w:ascii="宋体" w:hAnsi="宋体" w:eastAsia="宋体" w:cs="宋体"/>
          <w:b/>
          <w:bCs/>
          <w:kern w:val="0"/>
          <w:sz w:val="30"/>
          <w:szCs w:val="30"/>
        </w:rPr>
        <w:t>日</w:t>
      </w:r>
      <w:r>
        <w:rPr>
          <w:rFonts w:hint="eastAsia" w:ascii="宋体" w:hAnsi="宋体" w:eastAsia="宋体" w:cs="宋体"/>
          <w:b/>
          <w:bCs/>
          <w:kern w:val="0"/>
          <w:sz w:val="30"/>
          <w:szCs w:val="30"/>
          <w:u w:val="single"/>
        </w:rPr>
        <w:t>1</w:t>
      </w:r>
      <w:r>
        <w:rPr>
          <w:rFonts w:hint="eastAsia" w:ascii="宋体" w:hAnsi="宋体" w:cs="宋体"/>
          <w:b/>
          <w:bCs/>
          <w:kern w:val="0"/>
          <w:sz w:val="30"/>
          <w:szCs w:val="30"/>
          <w:u w:val="single"/>
          <w:lang w:val="en-US" w:eastAsia="zh-CN"/>
        </w:rPr>
        <w:t>7</w:t>
      </w:r>
      <w:r>
        <w:rPr>
          <w:rFonts w:hint="eastAsia" w:ascii="宋体" w:hAnsi="宋体" w:eastAsia="宋体" w:cs="宋体"/>
          <w:b/>
          <w:bCs/>
          <w:kern w:val="0"/>
          <w:sz w:val="30"/>
          <w:szCs w:val="30"/>
        </w:rPr>
        <w:t>时</w:t>
      </w:r>
      <w:r>
        <w:rPr>
          <w:rFonts w:hint="eastAsia" w:ascii="宋体" w:hAnsi="宋体" w:cs="宋体"/>
          <w:b/>
          <w:bCs/>
          <w:kern w:val="0"/>
          <w:sz w:val="30"/>
          <w:szCs w:val="30"/>
          <w:u w:val="single"/>
          <w:lang w:val="en-US" w:eastAsia="zh-CN"/>
        </w:rPr>
        <w:t>0</w:t>
      </w:r>
      <w:r>
        <w:rPr>
          <w:rFonts w:hint="eastAsia" w:ascii="宋体" w:hAnsi="宋体" w:eastAsia="宋体" w:cs="宋体"/>
          <w:b/>
          <w:bCs/>
          <w:kern w:val="0"/>
          <w:sz w:val="30"/>
          <w:szCs w:val="30"/>
          <w:u w:val="single"/>
        </w:rPr>
        <w:t>0</w:t>
      </w:r>
      <w:r>
        <w:rPr>
          <w:rFonts w:hint="eastAsia" w:ascii="宋体" w:hAnsi="宋体" w:eastAsia="宋体" w:cs="宋体"/>
          <w:b/>
          <w:bCs/>
          <w:kern w:val="0"/>
          <w:sz w:val="30"/>
          <w:szCs w:val="30"/>
        </w:rPr>
        <w:t>分</w:t>
      </w:r>
      <w:r>
        <w:rPr>
          <w:rFonts w:hint="eastAsia" w:ascii="宋体" w:hAnsi="宋体" w:eastAsia="宋体" w:cs="宋体"/>
          <w:kern w:val="0"/>
          <w:sz w:val="30"/>
          <w:szCs w:val="30"/>
        </w:rPr>
        <w:t>；报名及抽取地点：</w:t>
      </w:r>
      <w:r>
        <w:rPr>
          <w:rFonts w:hint="eastAsia" w:ascii="宋体" w:hAnsi="宋体" w:eastAsia="宋体" w:cs="宋体"/>
          <w:b/>
          <w:kern w:val="0"/>
          <w:sz w:val="30"/>
          <w:szCs w:val="30"/>
          <w:u w:val="single"/>
        </w:rPr>
        <w:t>什邡市国有投资控股集团有限公司（</w:t>
      </w:r>
      <w:r>
        <w:rPr>
          <w:rFonts w:hint="eastAsia" w:ascii="宋体" w:hAnsi="宋体" w:eastAsia="宋体" w:cs="宋体"/>
          <w:b/>
          <w:kern w:val="0"/>
          <w:sz w:val="30"/>
          <w:szCs w:val="30"/>
          <w:u w:val="single"/>
          <w:lang w:eastAsia="zh-CN"/>
        </w:rPr>
        <w:t>什邡市沱江路西段1号</w:t>
      </w:r>
      <w:r>
        <w:rPr>
          <w:rFonts w:hint="eastAsia" w:ascii="宋体" w:hAnsi="宋体" w:eastAsia="宋体" w:cs="宋体"/>
          <w:b/>
          <w:kern w:val="0"/>
          <w:sz w:val="30"/>
          <w:szCs w:val="30"/>
          <w:u w:val="single"/>
          <w:lang w:val="en-US" w:eastAsia="zh-CN"/>
        </w:rPr>
        <w:t>七</w:t>
      </w:r>
      <w:r>
        <w:rPr>
          <w:rFonts w:hint="eastAsia" w:ascii="宋体" w:hAnsi="宋体" w:eastAsia="宋体" w:cs="宋体"/>
          <w:b/>
          <w:kern w:val="0"/>
          <w:sz w:val="30"/>
          <w:szCs w:val="30"/>
          <w:u w:val="single"/>
        </w:rPr>
        <w:t xml:space="preserve">楼） </w:t>
      </w:r>
    </w:p>
    <w:p>
      <w:pPr>
        <w:pStyle w:val="28"/>
        <w:keepNext w:val="0"/>
        <w:keepLines w:val="0"/>
        <w:pageBreakBefore w:val="0"/>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sz w:val="30"/>
          <w:szCs w:val="30"/>
        </w:rPr>
      </w:pPr>
      <w:r>
        <w:rPr>
          <w:rFonts w:hint="eastAsia"/>
          <w:sz w:val="30"/>
          <w:szCs w:val="30"/>
        </w:rPr>
        <w:t>3．项目业主以随机抽取公告公布的工程发包价，按照随机抽取方式确定唯一中选人。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3482"/>
        <w:gridCol w:w="17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2"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预算评审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ind w:firstLine="700" w:firstLineChars="250"/>
              <w:jc w:val="left"/>
              <w:rPr>
                <w:rFonts w:ascii="宋体" w:hAnsi="宋体" w:eastAsia="宋体" w:cs="宋体"/>
                <w:kern w:val="0"/>
                <w:sz w:val="24"/>
                <w:szCs w:val="24"/>
              </w:rPr>
            </w:pPr>
            <w:r>
              <w:rPr>
                <w:rFonts w:hint="eastAsia" w:ascii="宋体" w:hAnsi="宋体" w:eastAsia="宋体" w:cs="华文仿宋"/>
                <w:kern w:val="0"/>
                <w:sz w:val="28"/>
                <w:szCs w:val="28"/>
              </w:rPr>
              <w:t>\</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5</w:t>
            </w:r>
            <w:r>
              <w:rPr>
                <w:rFonts w:hint="eastAsia" w:ascii="宋体" w:hAnsi="宋体" w:eastAsia="宋体" w:cs="华文仿宋"/>
                <w:kern w:val="0"/>
                <w:sz w:val="28"/>
                <w:szCs w:val="28"/>
              </w:rPr>
              <w:t>0%执行</w:t>
            </w:r>
            <w:r>
              <w:rPr>
                <w:rFonts w:hint="eastAsia" w:ascii="宋体" w:hAnsi="宋体" w:cs="华文仿宋"/>
                <w:kern w:val="0"/>
                <w:sz w:val="28"/>
                <w:szCs w:val="28"/>
                <w:lang w:val="en-US" w:eastAsia="zh-CN"/>
              </w:rPr>
              <w:t>。</w:t>
            </w:r>
            <w:r>
              <w:rPr>
                <w:rFonts w:hint="eastAsia" w:ascii="宋体" w:hAnsi="宋体" w:eastAsia="宋体" w:cs="华文仿宋"/>
                <w:kern w:val="0"/>
                <w:sz w:val="28"/>
                <w:szCs w:val="28"/>
              </w:rPr>
              <w:t xml:space="preserve">  </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widowControl/>
        <w:shd w:val="clear" w:color="auto" w:fill="FFFFFF"/>
        <w:ind w:firstLine="602" w:firstLineChars="200"/>
        <w:jc w:val="left"/>
        <w:rPr>
          <w:rFonts w:ascii="宋体" w:hAnsi="宋体" w:eastAsia="宋体" w:cs="宋体"/>
          <w:b/>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30"/>
          <w:szCs w:val="30"/>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宋体" w:hAnsi="宋体" w:eastAsia="宋体" w:cs="宋体"/>
          <w:kern w:val="0"/>
          <w:sz w:val="24"/>
          <w:szCs w:val="24"/>
        </w:rPr>
      </w:pPr>
      <w:r>
        <w:rPr>
          <w:rFonts w:hint="eastAsia" w:ascii="宋体" w:hAnsi="宋体" w:eastAsia="宋体" w:cs="宋体"/>
          <w:kern w:val="0"/>
          <w:sz w:val="30"/>
          <w:szCs w:val="30"/>
        </w:rPr>
        <w:t>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3．抽取方式。在随机抽取开始前，委托人或法定代表人持以下资料由业主审核通过后，方可参与随机抽取。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30"/>
          <w:szCs w:val="30"/>
        </w:rPr>
      </w:pPr>
      <w:r>
        <w:rPr>
          <w:rFonts w:hint="eastAsia" w:ascii="宋体" w:hAnsi="宋体" w:eastAsia="宋体" w:cs="宋体"/>
          <w:kern w:val="0"/>
          <w:sz w:val="30"/>
          <w:szCs w:val="30"/>
        </w:rPr>
        <w:t>（1）法定代表人或委托人有效身份证原件及复印件；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（2）授权委托书原件（委托代理人参加时提供）；</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（3）项目负责人资格证书复印件；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（4）营业执照复印件；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30"/>
          <w:szCs w:val="30"/>
        </w:rPr>
      </w:pPr>
      <w:r>
        <w:rPr>
          <w:rFonts w:hint="eastAsia" w:ascii="宋体" w:hAnsi="宋体" w:eastAsia="宋体" w:cs="宋体"/>
          <w:kern w:val="0"/>
          <w:sz w:val="30"/>
          <w:szCs w:val="30"/>
        </w:rPr>
        <w:t>（</w:t>
      </w:r>
      <w:r>
        <w:rPr>
          <w:rFonts w:hint="eastAsia" w:ascii="宋体" w:hAnsi="宋体" w:cs="宋体"/>
          <w:kern w:val="0"/>
          <w:sz w:val="30"/>
          <w:szCs w:val="30"/>
          <w:lang w:val="en-US" w:eastAsia="zh-CN"/>
        </w:rPr>
        <w:t>5</w:t>
      </w:r>
      <w:r>
        <w:rPr>
          <w:rFonts w:hint="eastAsia" w:ascii="宋体" w:hAnsi="宋体" w:eastAsia="宋体" w:cs="宋体"/>
          <w:kern w:val="0"/>
          <w:sz w:val="30"/>
          <w:szCs w:val="30"/>
        </w:rPr>
        <w:t>）供投标人（供应商）廉洁承诺书原件；</w:t>
      </w:r>
    </w:p>
    <w:p>
      <w:pPr>
        <w:keepNext w:val="0"/>
        <w:keepLines w:val="0"/>
        <w:pageBreakBefore w:val="0"/>
        <w:kinsoku/>
        <w:wordWrap/>
        <w:overflowPunct/>
        <w:topLinePunct w:val="0"/>
        <w:autoSpaceDE/>
        <w:autoSpaceDN/>
        <w:bidi w:val="0"/>
        <w:adjustRightInd/>
        <w:snapToGrid/>
        <w:spacing w:line="600" w:lineRule="exact"/>
        <w:ind w:firstLine="900" w:firstLineChars="300"/>
        <w:textAlignment w:val="auto"/>
        <w:rPr>
          <w:rFonts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四川省德阳市什邡市沱江路西段1号(市国投大厦7楼）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邮  编：</w:t>
      </w:r>
      <w:r>
        <w:rPr>
          <w:rFonts w:hint="eastAsia" w:ascii="宋体" w:hAnsi="宋体" w:eastAsia="宋体" w:cs="宋体"/>
          <w:bCs/>
          <w:kern w:val="0"/>
          <w:sz w:val="30"/>
          <w:szCs w:val="30"/>
        </w:rPr>
        <w:t xml:space="preserve"> 618400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center"/>
        <w:textAlignment w:val="auto"/>
        <w:rPr>
          <w:rFonts w:ascii="宋体" w:hAnsi="宋体" w:eastAsia="宋体" w:cs="宋体"/>
          <w:bCs/>
          <w:kern w:val="0"/>
          <w:sz w:val="30"/>
          <w:szCs w:val="30"/>
        </w:rPr>
      </w:pPr>
      <w:r>
        <w:rPr>
          <w:rFonts w:hint="eastAsia" w:ascii="宋体" w:hAnsi="宋体" w:eastAsia="宋体" w:cs="宋体"/>
          <w:bCs/>
          <w:kern w:val="0"/>
          <w:sz w:val="30"/>
          <w:szCs w:val="30"/>
          <w:lang w:val="en-US" w:eastAsia="zh-CN"/>
        </w:rPr>
        <w:t xml:space="preserve">                        </w:t>
      </w:r>
      <w:r>
        <w:rPr>
          <w:rFonts w:hint="eastAsia" w:ascii="宋体" w:hAnsi="宋体" w:cs="宋体"/>
          <w:bCs/>
          <w:kern w:val="0"/>
          <w:sz w:val="30"/>
          <w:szCs w:val="30"/>
          <w:lang w:val="en-US" w:eastAsia="zh-CN"/>
        </w:rPr>
        <w:t xml:space="preserve">     </w:t>
      </w:r>
      <w:r>
        <w:rPr>
          <w:rFonts w:hint="eastAsia" w:ascii="宋体" w:hAnsi="宋体" w:eastAsia="宋体" w:cs="宋体"/>
          <w:bCs/>
          <w:kern w:val="0"/>
          <w:sz w:val="30"/>
          <w:szCs w:val="30"/>
        </w:rPr>
        <w:t>工程项目管理中心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rPr>
        <w:t>2023年</w:t>
      </w:r>
      <w:r>
        <w:rPr>
          <w:rFonts w:hint="eastAsia" w:ascii="宋体" w:hAnsi="宋体" w:cs="宋体"/>
          <w:kern w:val="0"/>
          <w:sz w:val="30"/>
          <w:szCs w:val="30"/>
          <w:lang w:val="en-US" w:eastAsia="zh-CN"/>
        </w:rPr>
        <w:t>11</w:t>
      </w:r>
      <w:r>
        <w:rPr>
          <w:rFonts w:hint="eastAsia" w:ascii="宋体" w:hAnsi="宋体" w:eastAsia="宋体" w:cs="宋体"/>
          <w:kern w:val="0"/>
          <w:sz w:val="30"/>
          <w:szCs w:val="30"/>
        </w:rPr>
        <w:t>月</w:t>
      </w:r>
      <w:r>
        <w:rPr>
          <w:rFonts w:hint="eastAsia" w:ascii="宋体" w:hAnsi="宋体" w:cs="宋体"/>
          <w:kern w:val="0"/>
          <w:sz w:val="30"/>
          <w:szCs w:val="30"/>
          <w:lang w:val="en-US" w:eastAsia="zh-CN"/>
        </w:rPr>
        <w:t>23</w:t>
      </w:r>
      <w:r>
        <w:rPr>
          <w:rFonts w:hint="eastAsia" w:ascii="宋体" w:hAnsi="宋体" w:eastAsia="宋体" w:cs="宋体"/>
          <w:kern w:val="0"/>
          <w:sz w:val="30"/>
          <w:szCs w:val="30"/>
        </w:rPr>
        <w:t>日</w:t>
      </w:r>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lang w:eastAsia="zh-CN"/>
        </w:rPr>
      </w:pPr>
      <w:r>
        <w:rPr>
          <w:rFonts w:asciiTheme="minorEastAsia" w:hAnsiTheme="minorEastAsia" w:eastAsiaTheme="minorEastAsia"/>
          <w:b w:val="0"/>
          <w:lang w:eastAsia="zh-CN"/>
        </w:rPr>
        <w:br w:type="page"/>
      </w:r>
      <w:bookmarkEnd w:id="0"/>
    </w:p>
    <w:p>
      <w:pPr>
        <w:rPr>
          <w:lang w:eastAsia="zh-CN"/>
        </w:rPr>
        <w:sectPr>
          <w:headerReference r:id="rId3" w:type="default"/>
          <w:footerReference r:id="rId4" w:type="default"/>
          <w:pgSz w:w="11910" w:h="16840"/>
          <w:pgMar w:top="1418" w:right="1418" w:bottom="1418" w:left="1418" w:header="680" w:footer="992" w:gutter="0"/>
          <w:pgNumType w:fmt="decimal"/>
          <w:cols w:space="720" w:num="1"/>
        </w:sectPr>
      </w:pPr>
    </w:p>
    <w:p>
      <w:pPr>
        <w:spacing w:line="360" w:lineRule="auto"/>
        <w:jc w:val="both"/>
        <w:outlineLvl w:val="9"/>
        <w:rPr>
          <w:rFonts w:hint="default"/>
          <w:lang w:val="en-US" w:eastAsia="zh-CN"/>
        </w:rPr>
      </w:pPr>
    </w:p>
    <w:p>
      <w:pPr>
        <w:spacing w:line="360" w:lineRule="auto"/>
        <w:jc w:val="center"/>
        <w:outlineLvl w:val="9"/>
        <w:rPr>
          <w:rFonts w:hint="eastAsia"/>
          <w:sz w:val="30"/>
          <w:szCs w:val="30"/>
          <w:lang w:eastAsia="zh-CN"/>
        </w:rPr>
      </w:pPr>
      <w:r>
        <w:rPr>
          <w:rFonts w:hint="eastAsia"/>
          <w:sz w:val="30"/>
          <w:szCs w:val="30"/>
          <w:lang w:eastAsia="zh-CN"/>
        </w:rPr>
        <w:t>业主代表及监督人员签到表</w:t>
      </w:r>
    </w:p>
    <w:p>
      <w:pPr>
        <w:keepNext w:val="0"/>
        <w:keepLines w:val="0"/>
        <w:widowControl/>
        <w:suppressLineNumbers w:val="0"/>
        <w:jc w:val="left"/>
        <w:rPr>
          <w:rFonts w:hint="default"/>
          <w:sz w:val="24"/>
          <w:lang w:val="en-US"/>
        </w:rPr>
      </w:pPr>
      <w:r>
        <w:rPr>
          <w:rFonts w:hint="eastAsia" w:ascii="宋体" w:hAnsi="宋体" w:cs="宋体"/>
          <w:bCs/>
          <w:sz w:val="20"/>
          <w:szCs w:val="20"/>
          <w:lang w:val="en-US" w:eastAsia="zh-CN"/>
        </w:rPr>
        <w:t>项目名称：</w:t>
      </w:r>
      <w:r>
        <w:rPr>
          <w:rFonts w:hint="eastAsia" w:ascii="宋体" w:hAnsi="宋体" w:cs="宋体"/>
          <w:bCs/>
          <w:sz w:val="20"/>
          <w:szCs w:val="20"/>
          <w:highlight w:val="none"/>
          <w:lang w:val="en-US" w:eastAsia="zh-CN"/>
        </w:rPr>
        <w:t>半山公社·蓥华山国际文博旅游度假区项目二期施工用电工程、10KV湔镇二路双流村支线21#杆至26#杆迁改工程、什邡市蓥华山森林康养度假区（一期）电力迁改及配电工程预算评审</w:t>
      </w:r>
    </w:p>
    <w:tbl>
      <w:tblPr>
        <w:tblStyle w:val="32"/>
        <w:tblW w:w="923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30"/>
        <w:gridCol w:w="5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序号</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姓名</w:t>
            </w: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2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业主代表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2</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3</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4</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5</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6</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2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Cs/>
                <w:sz w:val="24"/>
                <w:lang w:val="en-US" w:eastAsia="zh-CN"/>
              </w:rPr>
            </w:pPr>
            <w:r>
              <w:rPr>
                <w:rFonts w:hint="eastAsia" w:ascii="宋体" w:hAnsi="宋体" w:cs="宋体"/>
                <w:bCs/>
                <w:sz w:val="24"/>
                <w:lang w:val="en-US" w:eastAsia="zh-CN"/>
              </w:rPr>
              <w:t>记录人员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2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监督人员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cs="宋体"/>
                <w:bCs/>
                <w:sz w:val="24"/>
              </w:rPr>
            </w:pPr>
            <w:r>
              <w:rPr>
                <w:rFonts w:hint="eastAsia" w:ascii="宋体" w:hAnsi="宋体" w:cs="宋体"/>
                <w:bCs/>
                <w:sz w:val="24"/>
              </w:rPr>
              <w:t>2</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cs="宋体"/>
                <w:bCs/>
                <w:sz w:val="24"/>
              </w:rPr>
            </w:pPr>
            <w:r>
              <w:rPr>
                <w:rFonts w:hint="eastAsia" w:ascii="宋体" w:hAnsi="宋体" w:cs="宋体"/>
                <w:bCs/>
                <w:sz w:val="24"/>
              </w:rPr>
              <w:t>3</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bl>
    <w:p>
      <w:pPr>
        <w:jc w:val="center"/>
        <w:rPr>
          <w:b/>
          <w:sz w:val="36"/>
          <w:szCs w:val="36"/>
          <w:u w:val="single"/>
        </w:rPr>
      </w:pPr>
    </w:p>
    <w:p>
      <w:pPr>
        <w:jc w:val="center"/>
        <w:rPr>
          <w:rFonts w:hint="eastAsia"/>
          <w:bCs/>
          <w:sz w:val="28"/>
          <w:szCs w:val="28"/>
        </w:rPr>
      </w:pPr>
      <w:r>
        <w:rPr>
          <w:b/>
          <w:sz w:val="28"/>
          <w:szCs w:val="28"/>
        </w:rPr>
        <w:t xml:space="preserve">                               </w:t>
      </w:r>
      <w:r>
        <w:rPr>
          <w:rFonts w:hint="eastAsia"/>
          <w:bCs/>
          <w:sz w:val="28"/>
          <w:szCs w:val="28"/>
        </w:rPr>
        <w:t xml:space="preserve">        </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rPr>
        <w:t xml:space="preserve">日 </w:t>
      </w:r>
    </w:p>
    <w:p>
      <w:pPr>
        <w:rPr>
          <w:rFonts w:hint="eastAsia" w:ascii="宋体" w:hAnsi="宋体" w:eastAsia="宋体" w:cs="宋体"/>
          <w:bCs/>
          <w:sz w:val="22"/>
          <w:szCs w:val="22"/>
          <w:lang w:val="en-US" w:eastAsia="zh-CN" w:bidi="ar-SA"/>
        </w:rPr>
        <w:sectPr>
          <w:footerReference r:id="rId5" w:type="default"/>
          <w:pgSz w:w="11906" w:h="16838"/>
          <w:pgMar w:top="1440" w:right="1701" w:bottom="1440" w:left="1701" w:header="851" w:footer="992" w:gutter="0"/>
          <w:pgNumType w:fmt="decimal"/>
          <w:cols w:space="720" w:num="1"/>
          <w:docGrid w:type="lines" w:linePitch="312" w:charSpace="0"/>
        </w:sectPr>
      </w:pPr>
      <w:r>
        <w:rPr>
          <w:rFonts w:hint="eastAsia"/>
          <w:bCs/>
          <w:sz w:val="28"/>
          <w:szCs w:val="28"/>
        </w:rPr>
        <w:br w:type="page"/>
      </w:r>
    </w:p>
    <w:p>
      <w:pPr>
        <w:tabs>
          <w:tab w:val="left" w:pos="1898"/>
          <w:tab w:val="left" w:pos="2601"/>
          <w:tab w:val="left" w:pos="3304"/>
          <w:tab w:val="left" w:pos="4005"/>
          <w:tab w:val="left" w:pos="4708"/>
        </w:tabs>
        <w:spacing w:line="360" w:lineRule="auto"/>
        <w:jc w:val="center"/>
        <w:outlineLvl w:val="9"/>
        <w:rPr>
          <w:rFonts w:hint="eastAsia" w:ascii="宋体" w:hAnsi="宋体" w:eastAsia="宋体" w:cs="宋体"/>
          <w:sz w:val="30"/>
          <w:szCs w:val="30"/>
          <w:lang w:val="en-US" w:eastAsia="zh-CN" w:bidi="ar-SA"/>
        </w:rPr>
      </w:pPr>
      <w:r>
        <w:rPr>
          <w:rFonts w:hint="eastAsia" w:ascii="宋体" w:hAnsi="宋体" w:eastAsia="宋体" w:cs="宋体"/>
          <w:sz w:val="30"/>
          <w:szCs w:val="30"/>
          <w:lang w:val="en-US" w:eastAsia="zh-CN" w:bidi="ar-SA"/>
        </w:rPr>
        <w:t>资格及符合性检查表</w:t>
      </w:r>
    </w:p>
    <w:p>
      <w:pPr>
        <w:keepNext w:val="0"/>
        <w:keepLines w:val="0"/>
        <w:widowControl/>
        <w:suppressLineNumbers w:val="0"/>
        <w:jc w:val="left"/>
        <w:rPr>
          <w:b/>
          <w:sz w:val="31"/>
        </w:rPr>
      </w:pPr>
      <w:r>
        <w:rPr>
          <w:rFonts w:hint="eastAsia" w:ascii="宋体" w:hAnsi="宋体" w:cs="宋体"/>
          <w:bCs/>
          <w:sz w:val="20"/>
          <w:szCs w:val="20"/>
          <w:lang w:val="en-US" w:eastAsia="zh-CN"/>
        </w:rPr>
        <w:t>项目名称：半山公社·蓥华山国际文博旅游度假区项目二期施工用电工程、10KV湔镇二路双流村支线21#杆至26#杆迁改工程、什邡市蓥华山森林康养度假区（一期）电力迁改及配电工程预算评审</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6450"/>
        <w:gridCol w:w="2015"/>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bCs/>
                <w:sz w:val="21"/>
                <w:szCs w:val="21"/>
              </w:rPr>
            </w:pPr>
            <w:r>
              <w:rPr>
                <w:rFonts w:hint="eastAsia"/>
                <w:bCs/>
                <w:sz w:val="21"/>
                <w:szCs w:val="21"/>
              </w:rPr>
              <w:t xml:space="preserve">序号 </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bCs/>
                <w:sz w:val="21"/>
                <w:szCs w:val="21"/>
              </w:rPr>
            </w:pPr>
            <w:r>
              <w:rPr>
                <w:rFonts w:hint="eastAsia"/>
                <w:bCs/>
                <w:sz w:val="21"/>
                <w:szCs w:val="21"/>
              </w:rPr>
              <w:t xml:space="preserve"> </w:t>
            </w:r>
            <w:r>
              <w:rPr>
                <w:rFonts w:hint="eastAsia"/>
                <w:bCs/>
                <w:sz w:val="21"/>
                <w:szCs w:val="21"/>
                <w:lang w:val="en-US" w:eastAsia="zh-CN"/>
              </w:rPr>
              <w:t>投标</w:t>
            </w:r>
            <w:r>
              <w:rPr>
                <w:rFonts w:hint="eastAsia"/>
                <w:bCs/>
                <w:sz w:val="21"/>
                <w:szCs w:val="21"/>
              </w:rPr>
              <w:t>人</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bCs/>
                <w:sz w:val="21"/>
                <w:szCs w:val="21"/>
              </w:rPr>
            </w:pPr>
            <w:r>
              <w:rPr>
                <w:rFonts w:hint="eastAsia"/>
                <w:bCs/>
                <w:sz w:val="21"/>
                <w:szCs w:val="21"/>
              </w:rPr>
              <w:t>是否符合竞价</w:t>
            </w:r>
          </w:p>
          <w:p>
            <w:pPr>
              <w:spacing w:line="280" w:lineRule="exact"/>
              <w:jc w:val="center"/>
              <w:rPr>
                <w:rFonts w:hint="eastAsia"/>
                <w:bCs/>
                <w:sz w:val="21"/>
                <w:szCs w:val="21"/>
              </w:rPr>
            </w:pPr>
            <w:r>
              <w:rPr>
                <w:rFonts w:hint="eastAsia"/>
                <w:bCs/>
                <w:sz w:val="21"/>
                <w:szCs w:val="21"/>
              </w:rPr>
              <w:t>邀请函要求</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z w:val="21"/>
                <w:szCs w:val="21"/>
              </w:rPr>
            </w:pPr>
          </w:p>
          <w:p>
            <w:pPr>
              <w:spacing w:line="280" w:lineRule="exact"/>
              <w:jc w:val="center"/>
              <w:rPr>
                <w:rFonts w:hint="eastAsia"/>
                <w:bCs/>
                <w:sz w:val="21"/>
                <w:szCs w:val="21"/>
              </w:rPr>
            </w:pPr>
            <w:r>
              <w:rPr>
                <w:rFonts w:hint="eastAsia"/>
                <w:bCs/>
                <w:sz w:val="21"/>
                <w:szCs w:val="21"/>
              </w:rPr>
              <w:t>不符合竞价邀请函要求</w:t>
            </w:r>
          </w:p>
          <w:p>
            <w:pPr>
              <w:spacing w:line="280" w:lineRule="exact"/>
              <w:jc w:val="center"/>
              <w:rPr>
                <w:bCs/>
                <w:sz w:val="21"/>
                <w:szCs w:val="21"/>
              </w:rPr>
            </w:pPr>
            <w:r>
              <w:rPr>
                <w:rFonts w:hint="eastAsia"/>
                <w:bCs/>
                <w:sz w:val="21"/>
                <w:szCs w:val="21"/>
              </w:rPr>
              <w:t>（注明不符合原因）</w:t>
            </w:r>
          </w:p>
          <w:p>
            <w:pPr>
              <w:spacing w:line="280" w:lineRule="exact"/>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r>
              <w:rPr>
                <w:rFonts w:hint="eastAsia"/>
                <w:bCs/>
                <w:sz w:val="21"/>
                <w:szCs w:val="21"/>
              </w:rPr>
              <w:t>序号</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bl>
    <w:p/>
    <w:p>
      <w:pPr>
        <w:tabs>
          <w:tab w:val="left" w:pos="1898"/>
          <w:tab w:val="left" w:pos="2601"/>
          <w:tab w:val="left" w:pos="3304"/>
          <w:tab w:val="left" w:pos="4005"/>
          <w:tab w:val="left" w:pos="4708"/>
        </w:tabs>
        <w:spacing w:line="360" w:lineRule="auto"/>
        <w:jc w:val="both"/>
        <w:outlineLvl w:val="9"/>
        <w:rPr>
          <w:rFonts w:hint="eastAsia" w:ascii="宋体" w:hAnsi="宋体" w:eastAsia="宋体" w:cs="宋体"/>
          <w:sz w:val="21"/>
          <w:szCs w:val="21"/>
          <w:u w:val="single"/>
          <w:lang w:val="en-US" w:eastAsia="zh-CN" w:bidi="ar-SA"/>
        </w:rPr>
      </w:pPr>
      <w:r>
        <w:rPr>
          <w:rFonts w:hint="eastAsia" w:ascii="宋体" w:hAnsi="宋体" w:eastAsia="宋体" w:cs="宋体"/>
          <w:sz w:val="21"/>
          <w:szCs w:val="21"/>
          <w:lang w:val="en-US" w:eastAsia="zh-CN" w:bidi="ar-SA"/>
        </w:rPr>
        <w:t>业主代表（签字）：</w:t>
      </w:r>
      <w:r>
        <w:rPr>
          <w:rFonts w:hint="eastAsia" w:ascii="宋体" w:hAnsi="宋体" w:eastAsia="宋体" w:cs="宋体"/>
          <w:sz w:val="21"/>
          <w:szCs w:val="21"/>
          <w:u w:val="single"/>
          <w:lang w:val="en-US" w:eastAsia="zh-CN" w:bidi="ar-SA"/>
        </w:rPr>
        <w:t xml:space="preserve">             </w:t>
      </w:r>
      <w:r>
        <w:rPr>
          <w:rFonts w:hint="eastAsia" w:ascii="宋体" w:hAnsi="宋体" w:cs="宋体"/>
          <w:sz w:val="21"/>
          <w:szCs w:val="21"/>
          <w:u w:val="single"/>
          <w:lang w:val="en-US" w:eastAsia="zh-CN" w:bidi="ar-SA"/>
        </w:rPr>
        <w:t xml:space="preserve">  </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single"/>
          <w:lang w:val="en-US" w:eastAsia="zh-CN" w:bidi="ar-SA"/>
        </w:rPr>
        <w:tab/>
      </w:r>
      <w:r>
        <w:rPr>
          <w:rFonts w:hint="eastAsia" w:ascii="宋体" w:hAnsi="宋体" w:cs="宋体"/>
          <w:sz w:val="21"/>
          <w:szCs w:val="21"/>
          <w:u w:val="single"/>
          <w:lang w:val="en-US" w:eastAsia="zh-CN" w:bidi="ar-SA"/>
        </w:rPr>
        <w:t xml:space="preserve">    </w:t>
      </w:r>
      <w:r>
        <w:rPr>
          <w:rFonts w:hint="eastAsia" w:ascii="宋体" w:hAnsi="宋体" w:cs="宋体"/>
          <w:sz w:val="21"/>
          <w:szCs w:val="21"/>
          <w:u w:val="none"/>
          <w:lang w:val="en-US" w:eastAsia="zh-CN" w:bidi="ar-SA"/>
        </w:rPr>
        <w:t xml:space="preserve">         </w:t>
      </w:r>
      <w:r>
        <w:rPr>
          <w:rFonts w:hint="eastAsia" w:ascii="宋体" w:hAnsi="宋体" w:eastAsia="宋体" w:cs="宋体"/>
          <w:sz w:val="21"/>
          <w:szCs w:val="21"/>
          <w:lang w:val="en-US" w:eastAsia="zh-CN" w:bidi="ar-SA"/>
        </w:rPr>
        <w:t>监督人员（签字）：</w:t>
      </w:r>
      <w:r>
        <w:rPr>
          <w:rFonts w:hint="eastAsia" w:ascii="宋体" w:hAnsi="宋体" w:eastAsia="宋体" w:cs="宋体"/>
          <w:sz w:val="21"/>
          <w:szCs w:val="21"/>
          <w:u w:val="single"/>
          <w:lang w:val="en-US" w:eastAsia="zh-CN" w:bidi="ar-SA"/>
        </w:rPr>
        <w:t xml:space="preserve">                                  </w:t>
      </w:r>
    </w:p>
    <w:p>
      <w:pPr>
        <w:tabs>
          <w:tab w:val="left" w:pos="1898"/>
          <w:tab w:val="left" w:pos="2601"/>
          <w:tab w:val="left" w:pos="3304"/>
          <w:tab w:val="left" w:pos="4005"/>
          <w:tab w:val="left" w:pos="4708"/>
        </w:tabs>
        <w:spacing w:line="360" w:lineRule="auto"/>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记录人员（签字）：</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r>
        <w:rPr>
          <w:rFonts w:hint="eastAsia" w:ascii="宋体" w:hAnsi="宋体" w:cs="宋体"/>
          <w:sz w:val="21"/>
          <w:szCs w:val="21"/>
          <w:lang w:val="en-US" w:eastAsia="zh-CN" w:bidi="ar-SA"/>
        </w:rPr>
        <w:t xml:space="preserve">                                                          日期：</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年</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月</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日</w:t>
      </w:r>
    </w:p>
    <w:p>
      <w:pPr>
        <w:widowControl/>
        <w:jc w:val="left"/>
        <w:rPr>
          <w:rFonts w:hint="eastAsia" w:eastAsia="宋体"/>
          <w:lang w:eastAsia="zh-CN"/>
        </w:rPr>
        <w:sectPr>
          <w:pgSz w:w="16838" w:h="11906" w:orient="landscape"/>
          <w:pgMar w:top="1797" w:right="1440" w:bottom="1797" w:left="1440" w:header="851" w:footer="992" w:gutter="0"/>
          <w:pgNumType w:fmt="decimal"/>
          <w:cols w:space="720" w:num="1"/>
          <w:docGrid w:type="linesAndChars" w:linePitch="312" w:charSpace="0"/>
        </w:sectPr>
      </w:pPr>
    </w:p>
    <w:p>
      <w:pPr>
        <w:pStyle w:val="2"/>
        <w:ind w:left="0" w:leftChars="0" w:firstLine="0" w:firstLineChars="0"/>
        <w:jc w:val="both"/>
        <w:outlineLvl w:val="9"/>
        <w:rPr>
          <w:sz w:val="21"/>
          <w:lang w:eastAsia="zh-CN"/>
        </w:rPr>
        <w:sectPr>
          <w:footerReference r:id="rId6" w:type="default"/>
          <w:pgSz w:w="11910" w:h="16840"/>
          <w:pgMar w:top="1418" w:right="1418" w:bottom="1418" w:left="1418" w:header="680" w:footer="992" w:gutter="0"/>
          <w:pgNumType w:fmt="decimal"/>
          <w:cols w:space="720" w:num="1"/>
        </w:sectPr>
      </w:pPr>
    </w:p>
    <w:p>
      <w:pPr>
        <w:pStyle w:val="3"/>
        <w:spacing w:line="360" w:lineRule="auto"/>
        <w:ind w:left="0"/>
        <w:jc w:val="center"/>
        <w:rPr>
          <w:lang w:eastAsia="zh-CN"/>
        </w:rPr>
      </w:pPr>
      <w:bookmarkStart w:id="1" w:name="_Toc79497337"/>
      <w:bookmarkStart w:id="2" w:name="_Toc22849730"/>
      <w:r>
        <w:rPr>
          <w:lang w:eastAsia="zh-CN"/>
        </w:rPr>
        <w:t>合同</w:t>
      </w:r>
      <w:r>
        <w:rPr>
          <w:rFonts w:hint="eastAsia"/>
          <w:lang w:eastAsia="zh-CN"/>
        </w:rPr>
        <w:t>主要</w:t>
      </w:r>
      <w:r>
        <w:rPr>
          <w:lang w:eastAsia="zh-CN"/>
        </w:rPr>
        <w:t>条款及格式</w:t>
      </w:r>
      <w:bookmarkEnd w:id="1"/>
    </w:p>
    <w:p>
      <w:pPr>
        <w:autoSpaceDE w:val="0"/>
        <w:autoSpaceDN w:val="0"/>
        <w:adjustRightInd w:val="0"/>
        <w:spacing w:before="79" w:line="339" w:lineRule="exact"/>
        <w:ind w:right="-20"/>
        <w:jc w:val="left"/>
        <w:rPr>
          <w:rFonts w:ascii="宋体"/>
          <w:color w:val="auto"/>
          <w:kern w:val="0"/>
          <w:sz w:val="30"/>
          <w:szCs w:val="30"/>
          <w:highlight w:val="none"/>
        </w:rPr>
      </w:pPr>
      <w:bookmarkStart w:id="3" w:name="_Toc534654849"/>
      <w:bookmarkStart w:id="4" w:name="_Toc24380418"/>
      <w:bookmarkStart w:id="5" w:name="_Toc5638599"/>
      <w:bookmarkStart w:id="6" w:name="_Toc493602372"/>
      <w:bookmarkStart w:id="7" w:name="_Toc5639435"/>
      <w:bookmarkStart w:id="8" w:name="_Toc5639329"/>
      <w:bookmarkStart w:id="9" w:name="_Toc419045066"/>
      <w:bookmarkStart w:id="10" w:name="_Toc24380786"/>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3</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headerReference r:id="rId7" w:type="default"/>
          <w:footerReference r:id="rId8" w:type="default"/>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9"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8647"/>
        </w:tabs>
        <w:autoSpaceDE w:val="0"/>
        <w:autoSpaceDN w:val="0"/>
        <w:adjustRightInd w:val="0"/>
        <w:spacing w:line="500" w:lineRule="exact"/>
        <w:ind w:left="660" w:leftChars="300" w:right="-20" w:firstLine="77" w:firstLineChars="35"/>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半山公社·蓥华山国际文博旅游度假区项目二期施工用电工程、10KV湔镇二路双流村支线21#杆至26#杆迁改工程、什邡市蓥华山森林康养度假区（一期）电力迁改及配电工程预算评审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以送审价为基数，按《四川省工程造价咨询服务收费标准》川价发（2008）141号收费标准的50%记取。</w:t>
      </w:r>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20</w:t>
      </w:r>
      <w:r>
        <w:rPr>
          <w:rFonts w:hint="eastAsia" w:ascii="宋体" w:hAnsi="宋体"/>
          <w:color w:val="auto"/>
          <w:kern w:val="0"/>
          <w:highlight w:val="none"/>
          <w:u w:val="single"/>
          <w:lang w:val="en-US" w:eastAsia="zh-CN"/>
        </w:rPr>
        <w:t>23</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0"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1"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2"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预算评审报告；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2"/>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程序：按照什邡市国有投资控股集团有限公司</w:t>
      </w:r>
      <w:r>
        <w:rPr>
          <w:rFonts w:hint="eastAsia" w:asciiTheme="majorEastAsia" w:hAnsiTheme="majorEastAsia" w:eastAsiaTheme="majorEastAsia" w:cstheme="majorEastAsia"/>
          <w:bCs/>
          <w:color w:val="auto"/>
          <w:highlight w:val="none"/>
          <w:u w:val="single"/>
          <w:lang w:val="en-US" w:eastAsia="zh-CN"/>
        </w:rPr>
        <w:t>2022版</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lang w:val="en-US" w:eastAsia="zh-CN"/>
        </w:rPr>
        <w:t>工程项目建设管理制度汇编</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rPr>
        <w:t>《工程量清单（招标控制价）编制及预算评审管理办法》执行。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3"/>
    <w:bookmarkEnd w:id="4"/>
    <w:bookmarkEnd w:id="5"/>
    <w:bookmarkEnd w:id="6"/>
    <w:bookmarkEnd w:id="7"/>
    <w:bookmarkEnd w:id="8"/>
    <w:bookmarkEnd w:id="9"/>
    <w:bookmarkEnd w:id="10"/>
    <w:p>
      <w:pPr>
        <w:pStyle w:val="2"/>
        <w:ind w:left="440" w:firstLine="480"/>
        <w:rPr>
          <w:rFonts w:cs="宋体"/>
          <w:sz w:val="24"/>
          <w:lang w:eastAsia="zh-CN"/>
        </w:rPr>
      </w:pPr>
    </w:p>
    <w:p>
      <w:pPr>
        <w:rPr>
          <w:lang w:eastAsia="zh-CN"/>
        </w:rPr>
      </w:pPr>
      <w:bookmarkStart w:id="11" w:name="_Toc79497338"/>
      <w:r>
        <w:rPr>
          <w:lang w:eastAsia="zh-CN"/>
        </w:rPr>
        <w:br w:type="page"/>
      </w:r>
    </w:p>
    <w:p>
      <w:pPr>
        <w:spacing w:line="360" w:lineRule="auto"/>
        <w:ind w:left="0"/>
        <w:jc w:val="center"/>
        <w:outlineLvl w:val="9"/>
        <w:rPr>
          <w:lang w:eastAsia="zh-CN"/>
        </w:rPr>
      </w:pPr>
    </w:p>
    <w:p>
      <w:pPr>
        <w:spacing w:line="360" w:lineRule="auto"/>
        <w:ind w:left="0"/>
        <w:jc w:val="center"/>
        <w:outlineLvl w:val="9"/>
        <w:rPr>
          <w:lang w:eastAsia="zh-CN"/>
        </w:rPr>
      </w:pPr>
    </w:p>
    <w:bookmarkEnd w:id="2"/>
    <w:bookmarkEnd w:id="11"/>
    <w:p>
      <w:pPr>
        <w:jc w:val="center"/>
        <w:outlineLvl w:val="9"/>
        <w:rPr>
          <w:b/>
          <w:bCs/>
          <w:sz w:val="32"/>
          <w:lang w:eastAsia="zh-CN"/>
        </w:rPr>
      </w:pPr>
      <w:bookmarkStart w:id="12" w:name="_Toc513808073"/>
      <w:bookmarkStart w:id="13" w:name="_Toc512591496"/>
      <w:bookmarkStart w:id="14" w:name="_Toc512679902"/>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w:t>
      </w:r>
      <w:r>
        <w:rPr>
          <w:rFonts w:hint="eastAsia"/>
          <w:sz w:val="24"/>
          <w:u w:val="single"/>
          <w:lang w:val="en-US" w:eastAsia="zh-CN"/>
        </w:rPr>
        <w:t xml:space="preserve">     </w:t>
      </w:r>
      <w:r>
        <w:rPr>
          <w:rFonts w:hint="eastAsia"/>
          <w:sz w:val="24"/>
          <w:lang w:eastAsia="zh-CN"/>
        </w:rPr>
        <w:t>本项目的投标报价。计划服务期为：</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预算评审工作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bookmarkEnd w:id="12"/>
    <w:bookmarkEnd w:id="13"/>
    <w:bookmarkEnd w:id="14"/>
    <w:p>
      <w:pPr>
        <w:outlineLvl w:val="9"/>
        <w:rPr>
          <w:lang w:eastAsia="zh-CN"/>
        </w:rPr>
      </w:pPr>
      <w:r>
        <w:rPr>
          <w:lang w:eastAsia="zh-CN"/>
        </w:rPr>
        <w:br w:type="page"/>
      </w:r>
    </w:p>
    <w:p>
      <w:pPr>
        <w:spacing w:line="360" w:lineRule="auto"/>
        <w:jc w:val="both"/>
        <w:outlineLvl w:val="9"/>
        <w:rPr>
          <w:rFonts w:ascii="宋体" w:hAnsi="宋体" w:cs="宋体"/>
          <w:b/>
          <w:bCs/>
          <w:sz w:val="18"/>
          <w:szCs w:val="18"/>
          <w:lang w:eastAsia="zh-CN"/>
        </w:rPr>
      </w:pPr>
    </w:p>
    <w:p>
      <w:pPr>
        <w:jc w:val="center"/>
        <w:outlineLvl w:val="9"/>
        <w:rPr>
          <w:b/>
          <w:sz w:val="32"/>
          <w:lang w:eastAsia="zh-CN"/>
        </w:rPr>
      </w:pPr>
      <w:bookmarkStart w:id="15" w:name="_Toc513808074"/>
      <w:bookmarkStart w:id="16" w:name="_Toc512591497"/>
      <w:bookmarkStart w:id="17" w:name="_Toc512679903"/>
      <w:r>
        <w:rPr>
          <w:b/>
          <w:sz w:val="32"/>
          <w:lang w:eastAsia="zh-CN"/>
        </w:rPr>
        <w:t>法定代表人身份证明</w:t>
      </w:r>
      <w:bookmarkEnd w:id="15"/>
      <w:bookmarkEnd w:id="16"/>
      <w:bookmarkEnd w:id="17"/>
    </w:p>
    <w:p>
      <w:pPr>
        <w:spacing w:line="360" w:lineRule="auto"/>
        <w:jc w:val="both"/>
        <w:outlineLvl w:val="9"/>
        <w:rPr>
          <w:rFonts w:ascii="宋体" w:hAnsi="宋体" w:cs="宋体"/>
          <w:b/>
          <w:bCs/>
          <w:sz w:val="47"/>
          <w:szCs w:val="47"/>
          <w:lang w:eastAsia="zh-CN"/>
        </w:rPr>
      </w:pPr>
    </w:p>
    <w:p>
      <w:pPr>
        <w:pStyle w:val="2"/>
        <w:tabs>
          <w:tab w:val="left" w:pos="3619"/>
        </w:tabs>
        <w:ind w:firstLine="480"/>
        <w:jc w:val="both"/>
        <w:outlineLvl w:val="9"/>
        <w:rPr>
          <w:rFonts w:ascii="Times New Roman" w:hAnsi="Times New Roman" w:eastAsia="Times New Roman"/>
          <w:sz w:val="24"/>
          <w:lang w:eastAsia="zh-CN"/>
        </w:rPr>
      </w:pPr>
      <w:r>
        <w:rPr>
          <w:sz w:val="24"/>
          <w:lang w:eastAsia="zh-CN"/>
        </w:rPr>
        <w:t>投标人名称：</w:t>
      </w:r>
      <w:r>
        <w:rPr>
          <w:rFonts w:hint="eastAsia" w:ascii="Times New Roman" w:hAnsi="Times New Roman" w:eastAsiaTheme="minorEastAsia"/>
          <w:sz w:val="32"/>
          <w:u w:val="single" w:color="000000"/>
          <w:lang w:eastAsia="zh-CN"/>
        </w:rPr>
        <w:t xml:space="preserve">                  </w:t>
      </w:r>
    </w:p>
    <w:p>
      <w:pPr>
        <w:pStyle w:val="2"/>
        <w:tabs>
          <w:tab w:val="left" w:pos="3619"/>
        </w:tabs>
        <w:ind w:firstLine="480"/>
        <w:jc w:val="both"/>
        <w:outlineLvl w:val="9"/>
        <w:rPr>
          <w:rFonts w:ascii="Times New Roman" w:hAnsi="Times New Roman" w:eastAsia="Times New Roman"/>
          <w:sz w:val="24"/>
          <w:lang w:eastAsia="zh-CN"/>
        </w:rPr>
      </w:pPr>
      <w:r>
        <w:rPr>
          <w:sz w:val="24"/>
          <w:lang w:eastAsia="zh-CN"/>
        </w:rPr>
        <w:t>单位性质：</w:t>
      </w:r>
      <w:r>
        <w:rPr>
          <w:rFonts w:hint="eastAsia" w:ascii="Times New Roman" w:hAnsi="Times New Roman" w:eastAsiaTheme="minorEastAsia"/>
          <w:sz w:val="32"/>
          <w:u w:val="single" w:color="000000"/>
          <w:lang w:eastAsia="zh-CN"/>
        </w:rPr>
        <w:t xml:space="preserve">                  </w:t>
      </w:r>
    </w:p>
    <w:p>
      <w:pPr>
        <w:pStyle w:val="2"/>
        <w:tabs>
          <w:tab w:val="left" w:pos="2308"/>
          <w:tab w:val="left" w:pos="2834"/>
          <w:tab w:val="left" w:pos="3359"/>
          <w:tab w:val="left" w:pos="3601"/>
        </w:tabs>
        <w:ind w:firstLine="480"/>
        <w:jc w:val="both"/>
        <w:outlineLvl w:val="9"/>
        <w:rPr>
          <w:sz w:val="24"/>
          <w:lang w:eastAsia="zh-CN"/>
        </w:rPr>
      </w:pPr>
      <w:r>
        <w:rPr>
          <w:sz w:val="24"/>
          <w:lang w:eastAsia="zh-CN"/>
        </w:rPr>
        <w:t>成立时间：</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pStyle w:val="2"/>
        <w:tabs>
          <w:tab w:val="left" w:pos="2308"/>
          <w:tab w:val="left" w:pos="2834"/>
          <w:tab w:val="left" w:pos="3359"/>
          <w:tab w:val="left" w:pos="3601"/>
        </w:tabs>
        <w:ind w:firstLine="480"/>
        <w:jc w:val="both"/>
        <w:outlineLvl w:val="9"/>
        <w:rPr>
          <w:rFonts w:ascii="Times New Roman" w:hAnsi="Times New Roman" w:eastAsia="Times New Roman"/>
          <w:sz w:val="24"/>
          <w:lang w:eastAsia="zh-CN"/>
        </w:rPr>
      </w:pPr>
      <w:r>
        <w:rPr>
          <w:sz w:val="24"/>
          <w:lang w:eastAsia="zh-CN"/>
        </w:rPr>
        <w:t>经营期限：</w:t>
      </w:r>
      <w:r>
        <w:rPr>
          <w:rFonts w:hint="eastAsia" w:ascii="Times New Roman" w:hAnsi="Times New Roman" w:eastAsiaTheme="minorEastAsia"/>
          <w:sz w:val="32"/>
          <w:u w:val="single" w:color="000000"/>
          <w:lang w:eastAsia="zh-CN"/>
        </w:rPr>
        <w:t xml:space="preserve">                  </w:t>
      </w:r>
    </w:p>
    <w:p>
      <w:pPr>
        <w:pStyle w:val="2"/>
        <w:tabs>
          <w:tab w:val="left" w:pos="1783"/>
          <w:tab w:val="left" w:pos="3060"/>
          <w:tab w:val="left" w:pos="4199"/>
          <w:tab w:val="left" w:pos="5511"/>
        </w:tabs>
        <w:ind w:firstLine="480"/>
        <w:jc w:val="both"/>
        <w:outlineLvl w:val="9"/>
        <w:rPr>
          <w:rFonts w:ascii="Times New Roman" w:hAnsi="Times New Roman" w:eastAsia="Times New Roman"/>
          <w:sz w:val="22"/>
          <w:szCs w:val="24"/>
          <w:lang w:eastAsia="zh-CN"/>
        </w:rPr>
      </w:pPr>
      <w:r>
        <w:rPr>
          <w:sz w:val="24"/>
          <w:lang w:eastAsia="zh-CN"/>
        </w:rPr>
        <w:t>姓名：</w:t>
      </w:r>
      <w:r>
        <w:rPr>
          <w:rFonts w:hint="eastAsia" w:ascii="Times New Roman" w:hAnsi="Times New Roman" w:eastAsiaTheme="minorEastAsia"/>
          <w:sz w:val="32"/>
          <w:u w:val="single" w:color="000000"/>
          <w:lang w:eastAsia="zh-CN"/>
        </w:rPr>
        <w:t xml:space="preserve">    </w:t>
      </w:r>
      <w:r>
        <w:rPr>
          <w:sz w:val="24"/>
          <w:lang w:eastAsia="zh-CN"/>
        </w:rPr>
        <w:t>性别：</w:t>
      </w:r>
      <w:r>
        <w:rPr>
          <w:rFonts w:hint="eastAsia" w:ascii="Times New Roman" w:hAnsi="Times New Roman" w:eastAsiaTheme="minorEastAsia"/>
          <w:sz w:val="32"/>
          <w:u w:val="single" w:color="000000"/>
          <w:lang w:eastAsia="zh-CN"/>
        </w:rPr>
        <w:t xml:space="preserve">    </w:t>
      </w:r>
      <w:r>
        <w:rPr>
          <w:sz w:val="24"/>
          <w:lang w:eastAsia="zh-CN"/>
        </w:rPr>
        <w:t>年龄：</w:t>
      </w:r>
      <w:r>
        <w:rPr>
          <w:rFonts w:hint="eastAsia" w:ascii="Times New Roman" w:hAnsi="Times New Roman" w:eastAsiaTheme="minorEastAsia"/>
          <w:sz w:val="32"/>
          <w:u w:val="single" w:color="000000"/>
          <w:lang w:eastAsia="zh-CN"/>
        </w:rPr>
        <w:t xml:space="preserve">    </w:t>
      </w:r>
      <w:r>
        <w:rPr>
          <w:sz w:val="24"/>
          <w:lang w:eastAsia="zh-CN"/>
        </w:rPr>
        <w:t>职务：</w:t>
      </w:r>
      <w:r>
        <w:rPr>
          <w:rFonts w:hint="eastAsia" w:ascii="Times New Roman" w:hAnsi="Times New Roman" w:eastAsiaTheme="minorEastAsia"/>
          <w:sz w:val="32"/>
          <w:u w:val="single" w:color="000000"/>
          <w:lang w:eastAsia="zh-CN"/>
        </w:rPr>
        <w:t xml:space="preserve">    </w:t>
      </w:r>
    </w:p>
    <w:p>
      <w:pPr>
        <w:pStyle w:val="2"/>
        <w:tabs>
          <w:tab w:val="left" w:pos="2623"/>
        </w:tabs>
        <w:ind w:firstLine="480"/>
        <w:jc w:val="both"/>
        <w:outlineLvl w:val="9"/>
        <w:rPr>
          <w:sz w:val="24"/>
          <w:lang w:eastAsia="zh-CN"/>
        </w:rPr>
      </w:pPr>
      <w:r>
        <w:rPr>
          <w:sz w:val="24"/>
          <w:lang w:eastAsia="zh-CN"/>
        </w:rPr>
        <w:t>系</w:t>
      </w:r>
      <w:r>
        <w:rPr>
          <w:rFonts w:hint="eastAsia" w:ascii="Times New Roman" w:hAnsi="Times New Roman" w:eastAsiaTheme="minorEastAsia"/>
          <w:sz w:val="32"/>
          <w:u w:val="single" w:color="000000"/>
          <w:lang w:eastAsia="zh-CN"/>
        </w:rPr>
        <w:t xml:space="preserve">                  </w:t>
      </w:r>
      <w:r>
        <w:rPr>
          <w:sz w:val="24"/>
          <w:lang w:eastAsia="zh-CN"/>
        </w:rPr>
        <w:t>（投标人名称）的法定代表人。</w:t>
      </w:r>
    </w:p>
    <w:p>
      <w:pPr>
        <w:spacing w:line="360" w:lineRule="auto"/>
        <w:jc w:val="both"/>
        <w:outlineLvl w:val="9"/>
        <w:rPr>
          <w:rFonts w:ascii="宋体" w:hAnsi="宋体" w:cs="宋体"/>
          <w:sz w:val="18"/>
          <w:szCs w:val="19"/>
          <w:lang w:eastAsia="zh-CN"/>
        </w:rPr>
      </w:pPr>
    </w:p>
    <w:p>
      <w:pPr>
        <w:pStyle w:val="2"/>
        <w:ind w:firstLine="480"/>
        <w:jc w:val="both"/>
        <w:outlineLvl w:val="9"/>
        <w:rPr>
          <w:sz w:val="24"/>
          <w:lang w:eastAsia="zh-CN"/>
        </w:rPr>
      </w:pPr>
      <w:r>
        <w:rPr>
          <w:sz w:val="24"/>
          <w:lang w:eastAsia="zh-CN"/>
        </w:rPr>
        <w:t>特此证明。</w:t>
      </w:r>
    </w:p>
    <w:p>
      <w:pPr>
        <w:pStyle w:val="2"/>
        <w:ind w:firstLine="480"/>
        <w:jc w:val="both"/>
        <w:outlineLvl w:val="9"/>
        <w:rPr>
          <w:sz w:val="24"/>
          <w:lang w:eastAsia="zh-CN"/>
        </w:rPr>
      </w:pPr>
      <w:r>
        <w:rPr>
          <w:sz w:val="24"/>
          <w:lang w:eastAsia="zh-CN"/>
        </w:rPr>
        <w:t>附：法定代表人身份证复印件</w:t>
      </w:r>
    </w:p>
    <w:p>
      <w:pPr>
        <w:spacing w:line="360" w:lineRule="auto"/>
        <w:jc w:val="both"/>
        <w:outlineLvl w:val="9"/>
        <w:rPr>
          <w:rFonts w:ascii="宋体" w:hAnsi="宋体" w:cs="宋体"/>
          <w:sz w:val="18"/>
          <w:szCs w:val="20"/>
          <w:lang w:eastAsia="zh-CN"/>
        </w:rPr>
      </w:pPr>
    </w:p>
    <w:p>
      <w:pPr>
        <w:spacing w:line="360" w:lineRule="auto"/>
        <w:jc w:val="both"/>
        <w:outlineLvl w:val="9"/>
        <w:rPr>
          <w:rFonts w:ascii="宋体" w:hAnsi="宋体" w:cs="宋体"/>
          <w:sz w:val="18"/>
          <w:szCs w:val="20"/>
          <w:lang w:eastAsia="zh-CN"/>
        </w:rPr>
      </w:pPr>
    </w:p>
    <w:p>
      <w:pPr>
        <w:spacing w:line="360" w:lineRule="auto"/>
        <w:jc w:val="both"/>
        <w:outlineLvl w:val="9"/>
        <w:rPr>
          <w:rFonts w:ascii="宋体" w:hAnsi="宋体" w:cs="宋体"/>
          <w:sz w:val="28"/>
          <w:szCs w:val="29"/>
          <w:lang w:eastAsia="zh-CN"/>
        </w:rPr>
      </w:pPr>
    </w:p>
    <w:p>
      <w:pPr>
        <w:pStyle w:val="2"/>
        <w:tabs>
          <w:tab w:val="left" w:pos="4723"/>
          <w:tab w:val="left" w:pos="5879"/>
          <w:tab w:val="left" w:pos="6823"/>
          <w:tab w:val="left" w:pos="7768"/>
        </w:tabs>
        <w:ind w:left="4200" w:firstLine="480"/>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（盖单位章）</w:t>
      </w:r>
    </w:p>
    <w:p>
      <w:pPr>
        <w:pStyle w:val="2"/>
        <w:tabs>
          <w:tab w:val="left" w:pos="4723"/>
          <w:tab w:val="left" w:pos="5879"/>
          <w:tab w:val="left" w:pos="6823"/>
          <w:tab w:val="left" w:pos="7768"/>
        </w:tabs>
        <w:ind w:left="4200" w:firstLine="480"/>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outlineLvl w:val="9"/>
        <w:rPr>
          <w:rFonts w:ascii="宋体" w:hAnsi="宋体"/>
          <w:b/>
          <w:bCs/>
          <w:sz w:val="24"/>
          <w:szCs w:val="24"/>
          <w:lang w:eastAsia="zh-CN"/>
        </w:rPr>
      </w:pPr>
      <w:r>
        <w:rPr>
          <w:lang w:eastAsia="zh-CN"/>
        </w:rPr>
        <w:br w:type="page"/>
      </w:r>
    </w:p>
    <w:p>
      <w:pPr>
        <w:spacing w:line="360" w:lineRule="auto"/>
        <w:jc w:val="both"/>
        <w:outlineLvl w:val="9"/>
        <w:rPr>
          <w:rFonts w:ascii="宋体" w:hAnsi="宋体" w:cs="宋体"/>
          <w:b/>
          <w:bCs/>
          <w:lang w:eastAsia="zh-CN"/>
        </w:rPr>
      </w:pPr>
    </w:p>
    <w:p>
      <w:pPr>
        <w:jc w:val="center"/>
        <w:outlineLvl w:val="9"/>
        <w:rPr>
          <w:b/>
          <w:sz w:val="32"/>
          <w:lang w:eastAsia="zh-CN"/>
        </w:rPr>
      </w:pPr>
      <w:r>
        <w:rPr>
          <w:b/>
          <w:sz w:val="32"/>
          <w:lang w:eastAsia="zh-CN"/>
        </w:rPr>
        <w:t>授权委托书</w:t>
      </w:r>
    </w:p>
    <w:p>
      <w:pPr>
        <w:spacing w:line="360" w:lineRule="auto"/>
        <w:jc w:val="both"/>
        <w:outlineLvl w:val="9"/>
        <w:rPr>
          <w:rFonts w:ascii="宋体" w:hAnsi="宋体" w:cs="宋体"/>
          <w:b/>
          <w:bCs/>
          <w:sz w:val="28"/>
          <w:szCs w:val="32"/>
          <w:lang w:eastAsia="zh-CN"/>
        </w:rPr>
      </w:pPr>
    </w:p>
    <w:p>
      <w:pPr>
        <w:pStyle w:val="2"/>
        <w:tabs>
          <w:tab w:val="left" w:pos="1788"/>
          <w:tab w:val="left" w:pos="4780"/>
          <w:tab w:val="left" w:pos="8976"/>
        </w:tabs>
        <w:ind w:left="0" w:firstLine="480"/>
        <w:jc w:val="both"/>
        <w:outlineLvl w:val="9"/>
        <w:rPr>
          <w:rFonts w:ascii="Times New Roman" w:hAnsi="Times New Roman"/>
          <w:sz w:val="24"/>
          <w:lang w:eastAsia="zh-CN"/>
        </w:rPr>
      </w:pPr>
      <w:r>
        <w:rPr>
          <w:sz w:val="24"/>
          <w:lang w:eastAsia="zh-CN"/>
        </w:rPr>
        <w:t>本人</w:t>
      </w:r>
      <w:r>
        <w:rPr>
          <w:rFonts w:hint="eastAsia" w:ascii="Times New Roman" w:hAnsi="Times New Roman" w:eastAsiaTheme="minorEastAsia"/>
          <w:sz w:val="32"/>
          <w:u w:val="single" w:color="000000"/>
          <w:lang w:eastAsia="zh-CN"/>
        </w:rPr>
        <w:t xml:space="preserve">      </w:t>
      </w:r>
      <w:r>
        <w:rPr>
          <w:sz w:val="24"/>
          <w:lang w:eastAsia="zh-CN"/>
        </w:rPr>
        <w:t>（姓名）系</w:t>
      </w:r>
      <w:r>
        <w:rPr>
          <w:rFonts w:hint="eastAsia"/>
          <w:sz w:val="24"/>
          <w:u w:val="single" w:color="000000"/>
          <w:lang w:eastAsia="zh-CN"/>
        </w:rPr>
        <w:t xml:space="preserve">      </w:t>
      </w:r>
      <w:r>
        <w:rPr>
          <w:sz w:val="24"/>
          <w:lang w:eastAsia="zh-CN"/>
        </w:rPr>
        <w:t>（投标人名称）的法定代表人，现委托</w:t>
      </w:r>
      <w:r>
        <w:rPr>
          <w:rFonts w:hint="eastAsia" w:ascii="Times New Roman" w:hAnsi="Times New Roman" w:eastAsiaTheme="minorEastAsia"/>
          <w:sz w:val="32"/>
          <w:u w:val="single" w:color="000000"/>
          <w:lang w:eastAsia="zh-CN"/>
        </w:rPr>
        <w:t xml:space="preserve">       </w:t>
      </w:r>
      <w:r>
        <w:rPr>
          <w:sz w:val="24"/>
          <w:lang w:eastAsia="zh-CN"/>
        </w:rPr>
        <w:t>（姓名）作为我方代理人。代理人根据授权，以我方名义签署、澄清、递交、撤回、修改</w:t>
      </w:r>
      <w:r>
        <w:rPr>
          <w:rFonts w:hint="eastAsia" w:ascii="Times New Roman" w:hAnsi="Times New Roman" w:eastAsiaTheme="minorEastAsia"/>
          <w:sz w:val="32"/>
          <w:u w:val="single" w:color="000000"/>
          <w:lang w:eastAsia="zh-CN"/>
        </w:rPr>
        <w:t xml:space="preserve">        </w:t>
      </w:r>
      <w:r>
        <w:rPr>
          <w:sz w:val="24"/>
          <w:lang w:eastAsia="zh-CN"/>
        </w:rPr>
        <w:t>（项目名称）的投标文件、签订合同和处理有关事宜，其法律后果由我方承担。</w:t>
      </w:r>
    </w:p>
    <w:p>
      <w:pPr>
        <w:pStyle w:val="2"/>
        <w:tabs>
          <w:tab w:val="left" w:pos="4934"/>
        </w:tabs>
        <w:ind w:firstLine="480"/>
        <w:jc w:val="both"/>
        <w:outlineLvl w:val="9"/>
        <w:rPr>
          <w:sz w:val="24"/>
          <w:lang w:eastAsia="zh-CN"/>
        </w:rPr>
      </w:pPr>
      <w:r>
        <w:rPr>
          <w:sz w:val="24"/>
          <w:lang w:eastAsia="zh-CN"/>
        </w:rPr>
        <w:t>委托期限：</w:t>
      </w:r>
      <w:r>
        <w:rPr>
          <w:rFonts w:hint="eastAsia" w:ascii="Times New Roman" w:hAnsi="Times New Roman" w:eastAsiaTheme="minorEastAsia"/>
          <w:sz w:val="32"/>
          <w:u w:val="single" w:color="000000"/>
          <w:lang w:eastAsia="zh-CN"/>
        </w:rPr>
        <w:t xml:space="preserve">        </w:t>
      </w:r>
      <w:r>
        <w:rPr>
          <w:sz w:val="24"/>
          <w:lang w:eastAsia="zh-CN"/>
        </w:rPr>
        <w:t>。代理人无转委托权。</w:t>
      </w:r>
    </w:p>
    <w:p>
      <w:pPr>
        <w:pStyle w:val="2"/>
        <w:tabs>
          <w:tab w:val="left" w:pos="4934"/>
        </w:tabs>
        <w:ind w:firstLine="480"/>
        <w:jc w:val="both"/>
        <w:outlineLvl w:val="9"/>
        <w:rPr>
          <w:sz w:val="24"/>
          <w:lang w:eastAsia="zh-CN"/>
        </w:rPr>
      </w:pPr>
      <w:r>
        <w:rPr>
          <w:sz w:val="24"/>
          <w:lang w:eastAsia="zh-CN"/>
        </w:rPr>
        <w:t>附：法定代表人和</w:t>
      </w:r>
      <w:r>
        <w:rPr>
          <w:rFonts w:hint="eastAsia"/>
          <w:sz w:val="24"/>
          <w:lang w:eastAsia="zh-CN"/>
        </w:rPr>
        <w:t>委托</w:t>
      </w:r>
      <w:r>
        <w:rPr>
          <w:sz w:val="24"/>
          <w:lang w:eastAsia="zh-CN"/>
        </w:rPr>
        <w:t>代理人身份证复印件</w:t>
      </w:r>
    </w:p>
    <w:p>
      <w:pPr>
        <w:spacing w:line="360" w:lineRule="auto"/>
        <w:jc w:val="both"/>
        <w:outlineLvl w:val="9"/>
        <w:rPr>
          <w:rFonts w:ascii="宋体" w:hAnsi="宋体" w:cs="宋体"/>
          <w:sz w:val="18"/>
          <w:szCs w:val="20"/>
          <w:lang w:eastAsia="zh-CN"/>
        </w:rPr>
      </w:pPr>
    </w:p>
    <w:p>
      <w:pPr>
        <w:spacing w:line="360" w:lineRule="auto"/>
        <w:jc w:val="both"/>
        <w:outlineLvl w:val="9"/>
        <w:rPr>
          <w:rFonts w:ascii="宋体" w:hAnsi="宋体" w:cs="宋体"/>
          <w:sz w:val="16"/>
          <w:szCs w:val="18"/>
          <w:lang w:eastAsia="zh-CN"/>
        </w:rPr>
      </w:pPr>
    </w:p>
    <w:p>
      <w:pPr>
        <w:pStyle w:val="2"/>
        <w:tabs>
          <w:tab w:val="left" w:pos="7344"/>
          <w:tab w:val="left" w:pos="7524"/>
          <w:tab w:val="left" w:pos="8134"/>
        </w:tabs>
        <w:ind w:left="3043" w:firstLine="480"/>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（盖单位章）</w:t>
      </w:r>
    </w:p>
    <w:p>
      <w:pPr>
        <w:pStyle w:val="2"/>
        <w:tabs>
          <w:tab w:val="left" w:pos="6928"/>
          <w:tab w:val="left" w:pos="7348"/>
          <w:tab w:val="left" w:pos="8134"/>
        </w:tabs>
        <w:ind w:left="3043" w:firstLine="480"/>
        <w:jc w:val="both"/>
        <w:outlineLvl w:val="9"/>
        <w:rPr>
          <w:sz w:val="24"/>
          <w:lang w:eastAsia="zh-CN"/>
        </w:rPr>
      </w:pPr>
      <w:r>
        <w:rPr>
          <w:sz w:val="24"/>
          <w:lang w:eastAsia="zh-CN"/>
        </w:rPr>
        <w:t>法定代表人：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6928"/>
          <w:tab w:val="left" w:pos="7348"/>
          <w:tab w:val="left" w:pos="8134"/>
        </w:tabs>
        <w:ind w:left="3043" w:firstLine="480"/>
        <w:jc w:val="both"/>
        <w:outlineLvl w:val="9"/>
        <w:rPr>
          <w:rFonts w:ascii="Times New Roman" w:hAnsi="Times New Roman" w:eastAsia="Times New Roman"/>
          <w:sz w:val="24"/>
          <w:lang w:eastAsia="zh-CN"/>
        </w:rPr>
      </w:pPr>
      <w:r>
        <w:rPr>
          <w:sz w:val="24"/>
          <w:lang w:eastAsia="zh-CN"/>
        </w:rPr>
        <w:t>身份证号码：</w:t>
      </w:r>
      <w:r>
        <w:rPr>
          <w:rFonts w:hint="eastAsia" w:ascii="Times New Roman" w:hAnsi="Times New Roman" w:eastAsiaTheme="minorEastAsia"/>
          <w:sz w:val="32"/>
          <w:u w:val="single" w:color="000000"/>
          <w:lang w:eastAsia="zh-CN"/>
        </w:rPr>
        <w:t xml:space="preserve">                       </w:t>
      </w:r>
    </w:p>
    <w:p>
      <w:pPr>
        <w:pStyle w:val="2"/>
        <w:tabs>
          <w:tab w:val="left" w:pos="7348"/>
          <w:tab w:val="left" w:pos="8134"/>
        </w:tabs>
        <w:ind w:left="3043" w:firstLine="480"/>
        <w:jc w:val="both"/>
        <w:outlineLvl w:val="9"/>
        <w:rPr>
          <w:sz w:val="24"/>
          <w:lang w:eastAsia="zh-CN"/>
        </w:rPr>
      </w:pPr>
      <w:r>
        <w:rPr>
          <w:sz w:val="24"/>
          <w:lang w:eastAsia="zh-CN"/>
        </w:rPr>
        <w:t>委托代理人：</w:t>
      </w:r>
      <w:r>
        <w:rPr>
          <w:rFonts w:hint="eastAsia" w:ascii="Times New Roman" w:hAnsi="Times New Roman" w:eastAsiaTheme="minorEastAsia"/>
          <w:sz w:val="32"/>
          <w:u w:val="single" w:color="000000"/>
          <w:lang w:eastAsia="zh-CN"/>
        </w:rPr>
        <w:t xml:space="preserve">                       </w:t>
      </w:r>
      <w:r>
        <w:rPr>
          <w:sz w:val="24"/>
          <w:lang w:eastAsia="zh-CN"/>
        </w:rPr>
        <w:t>（签字）</w:t>
      </w:r>
    </w:p>
    <w:p>
      <w:pPr>
        <w:pStyle w:val="2"/>
        <w:tabs>
          <w:tab w:val="left" w:pos="7348"/>
          <w:tab w:val="left" w:pos="8134"/>
        </w:tabs>
        <w:ind w:left="3043" w:firstLine="480"/>
        <w:jc w:val="both"/>
        <w:outlineLvl w:val="9"/>
        <w:rPr>
          <w:rFonts w:ascii="Times New Roman" w:hAnsi="Times New Roman" w:eastAsia="Times New Roman"/>
          <w:sz w:val="24"/>
          <w:lang w:eastAsia="zh-CN"/>
        </w:rPr>
      </w:pPr>
      <w:r>
        <w:rPr>
          <w:sz w:val="24"/>
          <w:lang w:eastAsia="zh-CN"/>
        </w:rPr>
        <w:t>身份证号码：</w:t>
      </w:r>
      <w:r>
        <w:rPr>
          <w:rFonts w:hint="eastAsia" w:ascii="Times New Roman" w:hAnsi="Times New Roman" w:eastAsiaTheme="minorEastAsia"/>
          <w:sz w:val="32"/>
          <w:u w:val="single" w:color="000000"/>
          <w:lang w:eastAsia="zh-CN"/>
        </w:rPr>
        <w:t xml:space="preserve">                       </w:t>
      </w:r>
    </w:p>
    <w:p>
      <w:pPr>
        <w:pStyle w:val="2"/>
        <w:tabs>
          <w:tab w:val="left" w:pos="4723"/>
          <w:tab w:val="left" w:pos="5879"/>
          <w:tab w:val="left" w:pos="6823"/>
          <w:tab w:val="left" w:pos="7768"/>
        </w:tabs>
        <w:ind w:left="4200" w:firstLine="480"/>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2"/>
          <w:lang w:eastAsia="zh-CN"/>
        </w:rPr>
      </w:pPr>
      <w:r>
        <w:rPr>
          <w:rFonts w:hint="eastAsia"/>
          <w:sz w:val="22"/>
          <w:lang w:eastAsia="zh-CN"/>
        </w:rPr>
        <w:t>注：法定代表人不亲自投标而委托代理人投标适用。</w:t>
      </w:r>
    </w:p>
    <w:p>
      <w:pPr>
        <w:outlineLvl w:val="9"/>
        <w:rPr>
          <w:lang w:eastAsia="zh-CN"/>
        </w:rPr>
        <w:sectPr>
          <w:headerReference r:id="rId13" w:type="default"/>
          <w:footerReference r:id="rId14"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ascii="宋体" w:hAnsi="宋体"/>
          <w:b/>
          <w:bCs/>
          <w:sz w:val="28"/>
          <w:szCs w:val="28"/>
          <w:lang w:eastAsia="zh-CN"/>
        </w:rPr>
      </w:pPr>
    </w:p>
    <w:p>
      <w:pPr>
        <w:jc w:val="center"/>
        <w:outlineLvl w:val="9"/>
        <w:rPr>
          <w:b/>
          <w:sz w:val="32"/>
          <w:lang w:eastAsia="zh-CN"/>
        </w:rPr>
      </w:pPr>
      <w:bookmarkStart w:id="18" w:name="_Toc512679908"/>
      <w:bookmarkStart w:id="19" w:name="_Toc512591502"/>
      <w:bookmarkStart w:id="20" w:name="_Toc513808079"/>
      <w:r>
        <w:rPr>
          <w:b/>
          <w:sz w:val="32"/>
          <w:lang w:eastAsia="zh-CN"/>
        </w:rPr>
        <w:t>投标人基本情况表</w:t>
      </w:r>
      <w:bookmarkEnd w:id="18"/>
      <w:bookmarkEnd w:id="19"/>
      <w:bookmarkEnd w:id="20"/>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ascii="宋体" w:hAnsi="宋体" w:cs="宋体"/>
          <w:b/>
          <w:bCs/>
          <w:sz w:val="2"/>
          <w:szCs w:val="2"/>
          <w:lang w:eastAsia="zh-CN"/>
        </w:rPr>
      </w:pPr>
      <w:r>
        <w:rPr>
          <w:rFonts w:hint="eastAsia"/>
          <w:b/>
          <w:sz w:val="32"/>
          <w:lang w:eastAsia="zh-CN"/>
        </w:rPr>
        <w:t>拟投入本项目人员构成表</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我方承诺，如存在以上两种行为，我方自愿按第二章“投标人须知前附表”第</w:t>
      </w:r>
      <w:r>
        <w:rPr>
          <w:rFonts w:hint="eastAsia" w:ascii="宋体" w:hAnsi="宋体" w:eastAsiaTheme="minorEastAsia" w:cstheme="minorBidi"/>
          <w:kern w:val="2"/>
          <w:sz w:val="21"/>
          <w:szCs w:val="21"/>
          <w:lang w:eastAsia="zh-CN"/>
        </w:rPr>
        <w:t>10.3项</w:t>
      </w:r>
      <w:r>
        <w:rPr>
          <w:rFonts w:hint="eastAsia" w:ascii="宋体" w:hAnsi="宋体" w:eastAsiaTheme="minorEastAsia" w:cstheme="minorBidi"/>
          <w:kern w:val="2"/>
          <w:sz w:val="21"/>
          <w:lang w:eastAsia="zh-CN"/>
        </w:rPr>
        <w:t>和其他有关规定承担责任。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sectPr>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4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spacing w:line="14" w:lineRule="auto"/>
      <w:jc w:val="both"/>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57B57"/>
    <w:multiLevelType w:val="singleLevel"/>
    <w:tmpl w:val="4E857B57"/>
    <w:lvl w:ilvl="0" w:tentative="0">
      <w:start w:val="1"/>
      <w:numFmt w:val="chineseCounting"/>
      <w:suff w:val="nothing"/>
      <w:lvlText w:val="%1、"/>
      <w:lvlJc w:val="left"/>
      <w:rPr>
        <w:rFonts w:hint="eastAsia"/>
      </w:rPr>
    </w:lvl>
  </w:abstractNum>
  <w:abstractNum w:abstractNumId="1">
    <w:nsid w:val="73F9D49A"/>
    <w:multiLevelType w:val="singleLevel"/>
    <w:tmpl w:val="73F9D49A"/>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MjE3ZjYxZmJlNmRkMTNiM2VkMTVkMTczYjQwNjYifQ=="/>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61269D"/>
    <w:rsid w:val="035B6631"/>
    <w:rsid w:val="03826513"/>
    <w:rsid w:val="03F55358"/>
    <w:rsid w:val="049E1173"/>
    <w:rsid w:val="04BC6D19"/>
    <w:rsid w:val="05704DD8"/>
    <w:rsid w:val="05A056BD"/>
    <w:rsid w:val="06BF200B"/>
    <w:rsid w:val="076D408F"/>
    <w:rsid w:val="07D32A47"/>
    <w:rsid w:val="08251EAA"/>
    <w:rsid w:val="08CC41EB"/>
    <w:rsid w:val="08CC67C9"/>
    <w:rsid w:val="09337431"/>
    <w:rsid w:val="0B446AEB"/>
    <w:rsid w:val="0C6C62AC"/>
    <w:rsid w:val="0E077613"/>
    <w:rsid w:val="0E1F3B35"/>
    <w:rsid w:val="0E5B4877"/>
    <w:rsid w:val="0E6D20B8"/>
    <w:rsid w:val="0F580BAC"/>
    <w:rsid w:val="110E5BD1"/>
    <w:rsid w:val="115A7505"/>
    <w:rsid w:val="127D50D5"/>
    <w:rsid w:val="130848A2"/>
    <w:rsid w:val="131A2831"/>
    <w:rsid w:val="135036F8"/>
    <w:rsid w:val="13A53055"/>
    <w:rsid w:val="14271CE5"/>
    <w:rsid w:val="146A30C2"/>
    <w:rsid w:val="14DC75FE"/>
    <w:rsid w:val="14E5713F"/>
    <w:rsid w:val="15B139FC"/>
    <w:rsid w:val="16150D19"/>
    <w:rsid w:val="17053D98"/>
    <w:rsid w:val="17FA2991"/>
    <w:rsid w:val="183C4788"/>
    <w:rsid w:val="1A4A1F66"/>
    <w:rsid w:val="1A7A7D51"/>
    <w:rsid w:val="1A9A08B1"/>
    <w:rsid w:val="1B416BA3"/>
    <w:rsid w:val="1B524A18"/>
    <w:rsid w:val="1C3020D8"/>
    <w:rsid w:val="1E673EE7"/>
    <w:rsid w:val="1EC2147A"/>
    <w:rsid w:val="1F1B4D4F"/>
    <w:rsid w:val="1FFE32B4"/>
    <w:rsid w:val="20EC29F2"/>
    <w:rsid w:val="22160C95"/>
    <w:rsid w:val="23362597"/>
    <w:rsid w:val="233A1F19"/>
    <w:rsid w:val="240C20A9"/>
    <w:rsid w:val="268628C4"/>
    <w:rsid w:val="26A821CC"/>
    <w:rsid w:val="26A926E5"/>
    <w:rsid w:val="26FF4835"/>
    <w:rsid w:val="270D3894"/>
    <w:rsid w:val="28546167"/>
    <w:rsid w:val="28756BA1"/>
    <w:rsid w:val="28A569C3"/>
    <w:rsid w:val="28D26B56"/>
    <w:rsid w:val="2A7A342D"/>
    <w:rsid w:val="2AA4382A"/>
    <w:rsid w:val="2B9342EC"/>
    <w:rsid w:val="2C552527"/>
    <w:rsid w:val="2D9B2175"/>
    <w:rsid w:val="2E036D1B"/>
    <w:rsid w:val="2EA733C3"/>
    <w:rsid w:val="2EC35E48"/>
    <w:rsid w:val="2F1A3643"/>
    <w:rsid w:val="2F2F5FBB"/>
    <w:rsid w:val="2F4D50DE"/>
    <w:rsid w:val="2F68074A"/>
    <w:rsid w:val="30020424"/>
    <w:rsid w:val="307C1C04"/>
    <w:rsid w:val="312259C9"/>
    <w:rsid w:val="31390619"/>
    <w:rsid w:val="327252E6"/>
    <w:rsid w:val="334212B2"/>
    <w:rsid w:val="33532A8F"/>
    <w:rsid w:val="33B10912"/>
    <w:rsid w:val="34157A60"/>
    <w:rsid w:val="352F2E4D"/>
    <w:rsid w:val="366D00CF"/>
    <w:rsid w:val="377505E2"/>
    <w:rsid w:val="386E76A4"/>
    <w:rsid w:val="38AE3672"/>
    <w:rsid w:val="3A4C60D8"/>
    <w:rsid w:val="3B534CA3"/>
    <w:rsid w:val="3D5561BC"/>
    <w:rsid w:val="3D56049D"/>
    <w:rsid w:val="3D5D7B44"/>
    <w:rsid w:val="3F3B11B7"/>
    <w:rsid w:val="3FC574F3"/>
    <w:rsid w:val="417D0AC2"/>
    <w:rsid w:val="418329A6"/>
    <w:rsid w:val="42246236"/>
    <w:rsid w:val="42882D01"/>
    <w:rsid w:val="42F34BB2"/>
    <w:rsid w:val="430E6B0B"/>
    <w:rsid w:val="433230F1"/>
    <w:rsid w:val="439F1404"/>
    <w:rsid w:val="443340BD"/>
    <w:rsid w:val="444430DC"/>
    <w:rsid w:val="44D8082B"/>
    <w:rsid w:val="450E0CE9"/>
    <w:rsid w:val="451F03CB"/>
    <w:rsid w:val="46107C35"/>
    <w:rsid w:val="477517FF"/>
    <w:rsid w:val="47833F1C"/>
    <w:rsid w:val="47CD33E9"/>
    <w:rsid w:val="48E07B1E"/>
    <w:rsid w:val="492627CB"/>
    <w:rsid w:val="499D1948"/>
    <w:rsid w:val="4C3355F1"/>
    <w:rsid w:val="4C540AC6"/>
    <w:rsid w:val="4D8B084A"/>
    <w:rsid w:val="4D9E1E27"/>
    <w:rsid w:val="4E320449"/>
    <w:rsid w:val="4EC24652"/>
    <w:rsid w:val="4F7A437E"/>
    <w:rsid w:val="4F865DFB"/>
    <w:rsid w:val="4FD63E2B"/>
    <w:rsid w:val="50C07F8E"/>
    <w:rsid w:val="50F10920"/>
    <w:rsid w:val="50F2142C"/>
    <w:rsid w:val="515B1A65"/>
    <w:rsid w:val="51F428F5"/>
    <w:rsid w:val="53662E9D"/>
    <w:rsid w:val="539A12EF"/>
    <w:rsid w:val="547B3799"/>
    <w:rsid w:val="568D7C95"/>
    <w:rsid w:val="56AD4B11"/>
    <w:rsid w:val="58242B05"/>
    <w:rsid w:val="59E773D3"/>
    <w:rsid w:val="5A440615"/>
    <w:rsid w:val="5A7E58EB"/>
    <w:rsid w:val="5DB44D50"/>
    <w:rsid w:val="5DB916D7"/>
    <w:rsid w:val="5E204B14"/>
    <w:rsid w:val="5E40232F"/>
    <w:rsid w:val="5FB822CB"/>
    <w:rsid w:val="605E247B"/>
    <w:rsid w:val="61B256D1"/>
    <w:rsid w:val="62610282"/>
    <w:rsid w:val="62B873EA"/>
    <w:rsid w:val="62DE42A4"/>
    <w:rsid w:val="630E16A9"/>
    <w:rsid w:val="63187DEE"/>
    <w:rsid w:val="635E4CD8"/>
    <w:rsid w:val="64122457"/>
    <w:rsid w:val="65D12711"/>
    <w:rsid w:val="668B64F1"/>
    <w:rsid w:val="670D2CF3"/>
    <w:rsid w:val="68C77CB4"/>
    <w:rsid w:val="6AA757D4"/>
    <w:rsid w:val="6AAB40AD"/>
    <w:rsid w:val="6ABD03B5"/>
    <w:rsid w:val="6B7043F8"/>
    <w:rsid w:val="6BB34520"/>
    <w:rsid w:val="6C3B0948"/>
    <w:rsid w:val="6C545684"/>
    <w:rsid w:val="6C8639E2"/>
    <w:rsid w:val="6D8D1F7D"/>
    <w:rsid w:val="6DD45C5D"/>
    <w:rsid w:val="6DD92A43"/>
    <w:rsid w:val="6DFE26E6"/>
    <w:rsid w:val="6E4B6D5C"/>
    <w:rsid w:val="6EB02484"/>
    <w:rsid w:val="6FAE0107"/>
    <w:rsid w:val="6FE86762"/>
    <w:rsid w:val="6FEE1FCA"/>
    <w:rsid w:val="71597497"/>
    <w:rsid w:val="717411D9"/>
    <w:rsid w:val="719306A5"/>
    <w:rsid w:val="71DE1BCB"/>
    <w:rsid w:val="729D378B"/>
    <w:rsid w:val="72F548C1"/>
    <w:rsid w:val="73814F04"/>
    <w:rsid w:val="7411109E"/>
    <w:rsid w:val="775D23BB"/>
    <w:rsid w:val="77AB07A1"/>
    <w:rsid w:val="7A5F5369"/>
    <w:rsid w:val="7AF32D63"/>
    <w:rsid w:val="7D580050"/>
    <w:rsid w:val="7E4A03CB"/>
    <w:rsid w:val="7F25615A"/>
    <w:rsid w:val="7F3E136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qFormat/>
    <w:uiPriority w:val="1"/>
    <w:pPr>
      <w:spacing w:before="30"/>
      <w:ind w:left="523"/>
      <w:outlineLvl w:val="7"/>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1"/>
    <w:pPr>
      <w:spacing w:line="360" w:lineRule="auto"/>
      <w:ind w:left="522" w:firstLine="200" w:firstLineChars="200"/>
    </w:pPr>
    <w:rPr>
      <w:rFonts w:ascii="宋体" w:hAnsi="宋体"/>
      <w:sz w:val="28"/>
      <w:szCs w:val="21"/>
    </w:rPr>
  </w:style>
  <w:style w:type="paragraph" w:styleId="11">
    <w:name w:val="index 8"/>
    <w:basedOn w:val="1"/>
    <w:next w:val="1"/>
    <w:unhideWhenUsed/>
    <w:qFormat/>
    <w:uiPriority w:val="99"/>
    <w:pPr>
      <w:ind w:firstLine="440" w:firstLineChars="200"/>
    </w:pPr>
  </w:style>
  <w:style w:type="paragraph" w:styleId="12">
    <w:name w:val="Normal Indent"/>
    <w:basedOn w:val="1"/>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unhideWhenUsed/>
    <w:qFormat/>
    <w:uiPriority w:val="99"/>
    <w:rPr>
      <w:rFonts w:ascii="宋体"/>
      <w:sz w:val="18"/>
      <w:szCs w:val="18"/>
    </w:r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48"/>
    <w:unhideWhenUsed/>
    <w:qFormat/>
    <w:uiPriority w:val="0"/>
  </w:style>
  <w:style w:type="paragraph" w:styleId="16">
    <w:name w:val="Body Text 3"/>
    <w:basedOn w:val="1"/>
    <w:link w:val="55"/>
    <w:qFormat/>
    <w:uiPriority w:val="0"/>
    <w:pPr>
      <w:spacing w:after="120"/>
    </w:pPr>
    <w:rPr>
      <w:sz w:val="16"/>
      <w:szCs w:val="16"/>
    </w:rPr>
  </w:style>
  <w:style w:type="paragraph" w:styleId="17">
    <w:name w:val="Body Text Indent"/>
    <w:basedOn w:val="1"/>
    <w:next w:val="18"/>
    <w:link w:val="98"/>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unhideWhenUsed/>
    <w:qFormat/>
    <w:uiPriority w:val="39"/>
    <w:pPr>
      <w:ind w:left="840" w:leftChars="400"/>
    </w:pPr>
  </w:style>
  <w:style w:type="paragraph" w:styleId="20">
    <w:name w:val="Plain Text"/>
    <w:basedOn w:val="1"/>
    <w:link w:val="49"/>
    <w:qFormat/>
    <w:uiPriority w:val="99"/>
    <w:pPr>
      <w:jc w:val="both"/>
    </w:pPr>
    <w:rPr>
      <w:rFonts w:ascii="宋体" w:hAnsi="Courier New" w:cs="宋体"/>
      <w:sz w:val="20"/>
      <w:szCs w:val="20"/>
      <w:lang w:eastAsia="zh-CN"/>
    </w:rPr>
  </w:style>
  <w:style w:type="paragraph" w:styleId="21">
    <w:name w:val="Date"/>
    <w:basedOn w:val="1"/>
    <w:next w:val="1"/>
    <w:link w:val="53"/>
    <w:unhideWhenUsed/>
    <w:qFormat/>
    <w:uiPriority w:val="99"/>
    <w:pPr>
      <w:ind w:left="100" w:leftChars="2500"/>
    </w:pPr>
  </w:style>
  <w:style w:type="paragraph" w:styleId="22">
    <w:name w:val="Balloon Text"/>
    <w:basedOn w:val="1"/>
    <w:link w:val="44"/>
    <w:unhideWhenUsed/>
    <w:qFormat/>
    <w:uiPriority w:val="0"/>
    <w:rPr>
      <w:sz w:val="18"/>
      <w:szCs w:val="18"/>
    </w:rPr>
  </w:style>
  <w:style w:type="paragraph" w:styleId="23">
    <w:name w:val="footer"/>
    <w:basedOn w:val="1"/>
    <w:link w:val="46"/>
    <w:unhideWhenUsed/>
    <w:qFormat/>
    <w:uiPriority w:val="99"/>
    <w:pPr>
      <w:tabs>
        <w:tab w:val="center" w:pos="4153"/>
        <w:tab w:val="right" w:pos="8306"/>
      </w:tabs>
      <w:snapToGrid w:val="0"/>
    </w:pPr>
    <w:rPr>
      <w:sz w:val="18"/>
      <w:szCs w:val="18"/>
    </w:rPr>
  </w:style>
  <w:style w:type="paragraph" w:styleId="24">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07"/>
      <w:ind w:left="120"/>
    </w:pPr>
    <w:rPr>
      <w:rFonts w:ascii="黑体" w:hAnsi="黑体" w:eastAsia="黑体"/>
      <w:sz w:val="21"/>
      <w:szCs w:val="21"/>
    </w:rPr>
  </w:style>
  <w:style w:type="paragraph" w:styleId="26">
    <w:name w:val="index 7"/>
    <w:basedOn w:val="1"/>
    <w:next w:val="1"/>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unhideWhenUsed/>
    <w:qFormat/>
    <w:uiPriority w:val="39"/>
    <w:pPr>
      <w:ind w:left="420" w:leftChars="200"/>
    </w:pPr>
  </w:style>
  <w:style w:type="paragraph" w:styleId="28">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unhideWhenUsed/>
    <w:qFormat/>
    <w:uiPriority w:val="99"/>
    <w:rPr>
      <w:b/>
      <w:bCs/>
    </w:rPr>
  </w:style>
  <w:style w:type="paragraph" w:styleId="31">
    <w:name w:val="Body Text First Indent 2"/>
    <w:basedOn w:val="17"/>
    <w:unhideWhenUsed/>
    <w:qFormat/>
    <w:uiPriority w:val="99"/>
    <w:pPr>
      <w:ind w:firstLine="420" w:firstLineChars="200"/>
      <w:jc w:val="both"/>
    </w:pPr>
    <w:rPr>
      <w:szCs w:val="20"/>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3D3D3D"/>
      <w:u w:val="none"/>
    </w:rPr>
  </w:style>
  <w:style w:type="character" w:styleId="38">
    <w:name w:val="HTML Definition"/>
    <w:basedOn w:val="34"/>
    <w:qFormat/>
    <w:uiPriority w:val="0"/>
  </w:style>
  <w:style w:type="character" w:styleId="39">
    <w:name w:val="HTML Variable"/>
    <w:basedOn w:val="34"/>
    <w:qFormat/>
    <w:uiPriority w:val="0"/>
  </w:style>
  <w:style w:type="character" w:styleId="40">
    <w:name w:val="Hyperlink"/>
    <w:basedOn w:val="34"/>
    <w:unhideWhenUsed/>
    <w:qFormat/>
    <w:uiPriority w:val="99"/>
    <w:rPr>
      <w:color w:val="0000FF"/>
      <w:u w:val="single"/>
    </w:rPr>
  </w:style>
  <w:style w:type="character" w:styleId="41">
    <w:name w:val="HTML Code"/>
    <w:basedOn w:val="34"/>
    <w:qFormat/>
    <w:uiPriority w:val="0"/>
    <w:rPr>
      <w:rFonts w:ascii="Courier New" w:hAnsi="Courier New"/>
      <w:sz w:val="20"/>
    </w:rPr>
  </w:style>
  <w:style w:type="character" w:styleId="42">
    <w:name w:val="annotation reference"/>
    <w:basedOn w:val="34"/>
    <w:unhideWhenUsed/>
    <w:qFormat/>
    <w:uiPriority w:val="0"/>
    <w:rPr>
      <w:sz w:val="21"/>
      <w:szCs w:val="21"/>
    </w:rPr>
  </w:style>
  <w:style w:type="character" w:styleId="43">
    <w:name w:val="HTML Cite"/>
    <w:basedOn w:val="34"/>
    <w:qFormat/>
    <w:uiPriority w:val="0"/>
  </w:style>
  <w:style w:type="character" w:customStyle="1" w:styleId="44">
    <w:name w:val="批注框文本 Char1"/>
    <w:basedOn w:val="34"/>
    <w:link w:val="22"/>
    <w:semiHidden/>
    <w:qFormat/>
    <w:uiPriority w:val="99"/>
    <w:rPr>
      <w:sz w:val="18"/>
      <w:szCs w:val="18"/>
    </w:rPr>
  </w:style>
  <w:style w:type="character" w:customStyle="1" w:styleId="45">
    <w:name w:val="页眉 Char"/>
    <w:basedOn w:val="34"/>
    <w:link w:val="24"/>
    <w:qFormat/>
    <w:uiPriority w:val="0"/>
    <w:rPr>
      <w:sz w:val="18"/>
      <w:szCs w:val="18"/>
    </w:rPr>
  </w:style>
  <w:style w:type="character" w:customStyle="1" w:styleId="46">
    <w:name w:val="页脚 Char"/>
    <w:basedOn w:val="34"/>
    <w:link w:val="23"/>
    <w:qFormat/>
    <w:uiPriority w:val="99"/>
    <w:rPr>
      <w:sz w:val="18"/>
      <w:szCs w:val="18"/>
    </w:rPr>
  </w:style>
  <w:style w:type="character" w:customStyle="1" w:styleId="47">
    <w:name w:val="批注主题 Char"/>
    <w:basedOn w:val="48"/>
    <w:link w:val="30"/>
    <w:semiHidden/>
    <w:qFormat/>
    <w:uiPriority w:val="99"/>
    <w:rPr>
      <w:b/>
      <w:bCs/>
    </w:rPr>
  </w:style>
  <w:style w:type="character" w:customStyle="1" w:styleId="48">
    <w:name w:val="批注文字 Char"/>
    <w:basedOn w:val="34"/>
    <w:link w:val="15"/>
    <w:qFormat/>
    <w:uiPriority w:val="0"/>
  </w:style>
  <w:style w:type="character" w:customStyle="1" w:styleId="49">
    <w:name w:val="纯文本 Char"/>
    <w:basedOn w:val="34"/>
    <w:link w:val="20"/>
    <w:qFormat/>
    <w:uiPriority w:val="99"/>
    <w:rPr>
      <w:rFonts w:ascii="宋体" w:hAnsi="Courier New" w:eastAsia="宋体" w:cs="宋体"/>
      <w:sz w:val="20"/>
      <w:szCs w:val="20"/>
      <w:lang w:eastAsia="zh-CN"/>
    </w:rPr>
  </w:style>
  <w:style w:type="character" w:customStyle="1" w:styleId="50">
    <w:name w:val="标题 Char"/>
    <w:basedOn w:val="34"/>
    <w:link w:val="29"/>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semiHidden/>
    <w:qFormat/>
    <w:uiPriority w:val="99"/>
    <w:rPr>
      <w:rFonts w:ascii="宋体" w:eastAsia="宋体"/>
      <w:sz w:val="18"/>
      <w:szCs w:val="18"/>
    </w:rPr>
  </w:style>
  <w:style w:type="character" w:customStyle="1" w:styleId="52">
    <w:name w:val="标题 4 Char"/>
    <w:link w:val="6"/>
    <w:qFormat/>
    <w:uiPriority w:val="1"/>
    <w:rPr>
      <w:rFonts w:ascii="宋体" w:hAnsi="宋体" w:eastAsia="宋体"/>
      <w:b/>
      <w:bCs/>
      <w:sz w:val="30"/>
      <w:szCs w:val="30"/>
    </w:rPr>
  </w:style>
  <w:style w:type="character" w:customStyle="1" w:styleId="53">
    <w:name w:val="日期 Char"/>
    <w:basedOn w:val="34"/>
    <w:link w:val="21"/>
    <w:semiHidden/>
    <w:qFormat/>
    <w:uiPriority w:val="99"/>
  </w:style>
  <w:style w:type="character" w:customStyle="1" w:styleId="54">
    <w:name w:val="正文文本 Char"/>
    <w:basedOn w:val="34"/>
    <w:link w:val="2"/>
    <w:qFormat/>
    <w:uiPriority w:val="0"/>
    <w:rPr>
      <w:rFonts w:ascii="宋体" w:hAnsi="宋体" w:eastAsia="宋体"/>
      <w:sz w:val="28"/>
      <w:szCs w:val="21"/>
    </w:rPr>
  </w:style>
  <w:style w:type="character" w:customStyle="1" w:styleId="55">
    <w:name w:val="正文文本 3 Char"/>
    <w:basedOn w:val="34"/>
    <w:link w:val="16"/>
    <w:qFormat/>
    <w:uiPriority w:val="0"/>
    <w:rPr>
      <w:rFonts w:ascii="Calibri" w:hAnsi="Calibri" w:eastAsia="宋体" w:cs="Times New Roman"/>
      <w:sz w:val="16"/>
      <w:szCs w:val="16"/>
    </w:rPr>
  </w:style>
  <w:style w:type="character" w:customStyle="1" w:styleId="56">
    <w:name w:val="标题 3 Char"/>
    <w:basedOn w:val="34"/>
    <w:link w:val="5"/>
    <w:qFormat/>
    <w:uiPriority w:val="0"/>
    <w:rPr>
      <w:rFonts w:ascii="黑体" w:hAnsi="黑体" w:eastAsia="黑体"/>
      <w:sz w:val="32"/>
      <w:szCs w:val="32"/>
    </w:rPr>
  </w:style>
  <w:style w:type="paragraph" w:customStyle="1" w:styleId="57">
    <w:name w:val="列出段落1"/>
    <w:basedOn w:val="1"/>
    <w:qFormat/>
    <w:uiPriority w:val="1"/>
  </w:style>
  <w:style w:type="paragraph" w:customStyle="1" w:styleId="58">
    <w:name w:val="Table Paragraph"/>
    <w:basedOn w:val="1"/>
    <w:qFormat/>
    <w:uiPriority w:val="1"/>
  </w:style>
  <w:style w:type="paragraph" w:customStyle="1" w:styleId="59">
    <w:name w:val="彩色列表 - 强调文字颜色 11"/>
    <w:basedOn w:val="1"/>
    <w:qFormat/>
    <w:uiPriority w:val="34"/>
    <w:pPr>
      <w:ind w:firstLine="420" w:firstLineChars="200"/>
      <w:jc w:val="both"/>
    </w:pPr>
    <w:rPr>
      <w:kern w:val="2"/>
      <w:sz w:val="21"/>
      <w:lang w:eastAsia="zh-CN"/>
    </w:rPr>
  </w:style>
  <w:style w:type="paragraph" w:customStyle="1" w:styleId="60">
    <w:name w:val="正文首行缩进两字符"/>
    <w:basedOn w:val="1"/>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qFormat/>
    <w:uiPriority w:val="0"/>
    <w:pPr>
      <w:spacing w:line="276" w:lineRule="auto"/>
    </w:pPr>
    <w:rPr>
      <w:rFonts w:ascii="宋体" w:hAnsi="宋体"/>
      <w:color w:val="FF0000"/>
      <w:kern w:val="2"/>
      <w:sz w:val="21"/>
      <w:szCs w:val="21"/>
      <w:lang w:eastAsia="zh-CN"/>
    </w:rPr>
  </w:style>
  <w:style w:type="paragraph" w:customStyle="1" w:styleId="64">
    <w:name w:val="zhang"/>
    <w:basedOn w:val="1"/>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unhideWhenUsed/>
    <w:qFormat/>
    <w:uiPriority w:val="2"/>
    <w:tblPr>
      <w:tblCellMar>
        <w:top w:w="0" w:type="dxa"/>
        <w:left w:w="0" w:type="dxa"/>
        <w:bottom w:w="0" w:type="dxa"/>
        <w:right w:w="0" w:type="dxa"/>
      </w:tblCellMar>
    </w:tblPr>
  </w:style>
  <w:style w:type="character" w:customStyle="1" w:styleId="66">
    <w:name w:val="font41"/>
    <w:qFormat/>
    <w:uiPriority w:val="0"/>
    <w:rPr>
      <w:rFonts w:hint="eastAsia" w:ascii="宋体" w:hAnsi="宋体" w:eastAsia="宋体" w:cs="宋体"/>
      <w:color w:val="FF0000"/>
      <w:sz w:val="22"/>
      <w:szCs w:val="22"/>
      <w:u w:val="none"/>
    </w:rPr>
  </w:style>
  <w:style w:type="paragraph" w:customStyle="1" w:styleId="6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qFormat/>
    <w:uiPriority w:val="0"/>
    <w:rPr>
      <w:sz w:val="18"/>
      <w:szCs w:val="18"/>
    </w:rPr>
  </w:style>
  <w:style w:type="character" w:customStyle="1" w:styleId="69">
    <w:name w:val="批注框文本 Char"/>
    <w:basedOn w:val="34"/>
    <w:qFormat/>
    <w:uiPriority w:val="0"/>
    <w:rPr>
      <w:rFonts w:ascii="Times New Roman" w:hAnsi="Times New Roman" w:eastAsia="宋体" w:cs="Times New Roman"/>
      <w:sz w:val="18"/>
      <w:szCs w:val="18"/>
    </w:rPr>
  </w:style>
  <w:style w:type="paragraph" w:customStyle="1" w:styleId="70">
    <w:name w:val="修订2"/>
    <w:hidden/>
    <w:semiHidden/>
    <w:qFormat/>
    <w:uiPriority w:val="99"/>
    <w:rPr>
      <w:rFonts w:ascii="Calibri" w:hAnsi="Calibri" w:eastAsia="宋体" w:cs="Times New Roman"/>
      <w:sz w:val="22"/>
      <w:szCs w:val="22"/>
      <w:lang w:val="en-US" w:eastAsia="en-US" w:bidi="ar-SA"/>
    </w:rPr>
  </w:style>
  <w:style w:type="paragraph" w:customStyle="1" w:styleId="71">
    <w:name w:val="p0"/>
    <w:basedOn w:val="1"/>
    <w:qFormat/>
    <w:uiPriority w:val="0"/>
    <w:pPr>
      <w:widowControl/>
      <w:jc w:val="both"/>
    </w:pPr>
    <w:rPr>
      <w:rFonts w:ascii="Times New Roman" w:hAnsi="Times New Roman"/>
      <w:sz w:val="21"/>
      <w:szCs w:val="21"/>
      <w:lang w:eastAsia="zh-CN"/>
    </w:rPr>
  </w:style>
  <w:style w:type="paragraph" w:customStyle="1" w:styleId="72">
    <w:name w:val="CM60"/>
    <w:basedOn w:val="67"/>
    <w:next w:val="67"/>
    <w:qFormat/>
    <w:uiPriority w:val="0"/>
    <w:rPr>
      <w:rFonts w:ascii="宋体" w:hAnsi="Calibri" w:eastAsia="宋体"/>
      <w:color w:val="auto"/>
      <w:szCs w:val="24"/>
    </w:rPr>
  </w:style>
  <w:style w:type="paragraph" w:customStyle="1" w:styleId="73">
    <w:name w:val="CM4"/>
    <w:basedOn w:val="67"/>
    <w:next w:val="67"/>
    <w:qFormat/>
    <w:uiPriority w:val="0"/>
    <w:pPr>
      <w:spacing w:line="480" w:lineRule="atLeast"/>
    </w:pPr>
    <w:rPr>
      <w:rFonts w:ascii="宋体" w:hAnsi="Calibri" w:eastAsia="宋体"/>
      <w:color w:val="auto"/>
      <w:szCs w:val="24"/>
    </w:rPr>
  </w:style>
  <w:style w:type="paragraph" w:customStyle="1" w:styleId="74">
    <w:name w:val="CM7"/>
    <w:basedOn w:val="67"/>
    <w:next w:val="67"/>
    <w:qFormat/>
    <w:uiPriority w:val="0"/>
    <w:pPr>
      <w:spacing w:line="480" w:lineRule="atLeast"/>
    </w:pPr>
    <w:rPr>
      <w:rFonts w:ascii="宋体" w:hAnsi="Calibri" w:eastAsia="宋体"/>
      <w:color w:val="auto"/>
      <w:szCs w:val="24"/>
    </w:rPr>
  </w:style>
  <w:style w:type="character" w:customStyle="1" w:styleId="75">
    <w:name w:val="标题 2 Char"/>
    <w:basedOn w:val="34"/>
    <w:link w:val="4"/>
    <w:qFormat/>
    <w:uiPriority w:val="0"/>
    <w:rPr>
      <w:rFonts w:ascii="宋体" w:hAnsi="宋体"/>
      <w:b/>
      <w:bCs/>
      <w:sz w:val="32"/>
      <w:szCs w:val="32"/>
      <w:lang w:eastAsia="en-US"/>
    </w:rPr>
  </w:style>
  <w:style w:type="character" w:customStyle="1" w:styleId="76">
    <w:name w:val="img"/>
    <w:basedOn w:val="34"/>
    <w:qFormat/>
    <w:uiPriority w:val="0"/>
  </w:style>
  <w:style w:type="character" w:customStyle="1" w:styleId="77">
    <w:name w:val="img1"/>
    <w:basedOn w:val="34"/>
    <w:qFormat/>
    <w:uiPriority w:val="0"/>
  </w:style>
  <w:style w:type="paragraph" w:customStyle="1" w:styleId="78">
    <w:name w:val="14正文加粗"/>
    <w:basedOn w:val="1"/>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unhideWhenUsed/>
    <w:qFormat/>
    <w:uiPriority w:val="99"/>
    <w:pPr>
      <w:spacing w:line="668" w:lineRule="atLeast"/>
    </w:pPr>
    <w:rPr>
      <w:rFonts w:hint="eastAsia" w:ascii="黑体" w:hAnsi="Calibri" w:eastAsia="黑体"/>
      <w:szCs w:val="20"/>
    </w:rPr>
  </w:style>
  <w:style w:type="paragraph" w:customStyle="1" w:styleId="84">
    <w:name w:val="CM10"/>
    <w:basedOn w:val="67"/>
    <w:next w:val="67"/>
    <w:unhideWhenUsed/>
    <w:qFormat/>
    <w:uiPriority w:val="99"/>
    <w:pPr>
      <w:spacing w:line="546" w:lineRule="atLeast"/>
    </w:pPr>
    <w:rPr>
      <w:rFonts w:hint="eastAsia" w:ascii="黑体" w:hAnsi="Calibri" w:eastAsia="黑体"/>
      <w:szCs w:val="20"/>
    </w:rPr>
  </w:style>
  <w:style w:type="paragraph" w:customStyle="1" w:styleId="85">
    <w:name w:val="CM11"/>
    <w:basedOn w:val="67"/>
    <w:next w:val="67"/>
    <w:unhideWhenUsed/>
    <w:qFormat/>
    <w:uiPriority w:val="99"/>
    <w:pPr>
      <w:spacing w:line="546" w:lineRule="atLeast"/>
    </w:pPr>
    <w:rPr>
      <w:rFonts w:hint="eastAsia" w:ascii="黑体" w:hAnsi="Calibri" w:eastAsia="黑体"/>
      <w:szCs w:val="20"/>
    </w:rPr>
  </w:style>
  <w:style w:type="paragraph" w:customStyle="1" w:styleId="86">
    <w:name w:val="CM52"/>
    <w:basedOn w:val="67"/>
    <w:next w:val="67"/>
    <w:unhideWhenUsed/>
    <w:qFormat/>
    <w:uiPriority w:val="99"/>
    <w:rPr>
      <w:rFonts w:hint="eastAsia" w:ascii="黑体" w:hAnsi="Calibri" w:eastAsia="黑体"/>
      <w:szCs w:val="20"/>
    </w:rPr>
  </w:style>
  <w:style w:type="paragraph" w:customStyle="1" w:styleId="87">
    <w:name w:val="CM27"/>
    <w:basedOn w:val="67"/>
    <w:next w:val="67"/>
    <w:unhideWhenUsed/>
    <w:qFormat/>
    <w:uiPriority w:val="99"/>
    <w:rPr>
      <w:rFonts w:hint="eastAsia" w:ascii="黑体" w:hAnsi="Calibri" w:eastAsia="黑体"/>
      <w:szCs w:val="20"/>
    </w:rPr>
  </w:style>
  <w:style w:type="paragraph" w:customStyle="1" w:styleId="88">
    <w:name w:val="CM14"/>
    <w:basedOn w:val="67"/>
    <w:next w:val="67"/>
    <w:unhideWhenUsed/>
    <w:qFormat/>
    <w:uiPriority w:val="99"/>
    <w:pPr>
      <w:spacing w:line="546" w:lineRule="atLeast"/>
    </w:pPr>
    <w:rPr>
      <w:rFonts w:hint="eastAsia" w:ascii="黑体" w:hAnsi="Calibri" w:eastAsia="黑体"/>
      <w:szCs w:val="20"/>
    </w:rPr>
  </w:style>
  <w:style w:type="paragraph" w:customStyle="1" w:styleId="89">
    <w:name w:val="CM18"/>
    <w:basedOn w:val="67"/>
    <w:next w:val="67"/>
    <w:unhideWhenUsed/>
    <w:qFormat/>
    <w:uiPriority w:val="99"/>
    <w:pPr>
      <w:spacing w:line="546" w:lineRule="atLeast"/>
    </w:pPr>
    <w:rPr>
      <w:rFonts w:hint="eastAsia" w:ascii="黑体" w:hAnsi="Calibri" w:eastAsia="黑体"/>
      <w:szCs w:val="20"/>
    </w:rPr>
  </w:style>
  <w:style w:type="paragraph" w:customStyle="1" w:styleId="90">
    <w:name w:val="CM55"/>
    <w:basedOn w:val="67"/>
    <w:next w:val="67"/>
    <w:unhideWhenUsed/>
    <w:qFormat/>
    <w:uiPriority w:val="99"/>
    <w:rPr>
      <w:rFonts w:hint="eastAsia" w:ascii="黑体" w:hAnsi="Calibri" w:eastAsia="黑体"/>
      <w:szCs w:val="20"/>
    </w:rPr>
  </w:style>
  <w:style w:type="paragraph" w:customStyle="1" w:styleId="91">
    <w:name w:val="Body text|1"/>
    <w:basedOn w:val="1"/>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qFormat/>
    <w:uiPriority w:val="99"/>
    <w:pPr>
      <w:ind w:firstLine="420" w:firstLineChars="200"/>
    </w:pPr>
  </w:style>
  <w:style w:type="character" w:customStyle="1" w:styleId="97">
    <w:name w:val="页眉 Char1"/>
    <w:semiHidden/>
    <w:qFormat/>
    <w:uiPriority w:val="0"/>
    <w:rPr>
      <w:rFonts w:ascii="Times New Roman" w:hAnsi="Times New Roman" w:eastAsia="宋体" w:cs="Times New Roman"/>
      <w:sz w:val="18"/>
      <w:szCs w:val="18"/>
    </w:rPr>
  </w:style>
  <w:style w:type="character" w:customStyle="1" w:styleId="98">
    <w:name w:val="正文文本缩进 Char"/>
    <w:basedOn w:val="34"/>
    <w:link w:val="17"/>
    <w:qFormat/>
    <w:uiPriority w:val="0"/>
    <w:rPr>
      <w:rFonts w:ascii="Calibri" w:hAnsi="Calibri"/>
      <w:sz w:val="22"/>
      <w:szCs w:val="22"/>
      <w:lang w:eastAsia="en-US"/>
    </w:rPr>
  </w:style>
  <w:style w:type="paragraph" w:customStyle="1" w:styleId="99">
    <w:name w:val="修订3"/>
    <w:hidden/>
    <w:semiHidden/>
    <w:qFormat/>
    <w:uiPriority w:val="99"/>
    <w:rPr>
      <w:rFonts w:ascii="Calibri" w:hAnsi="Calibri" w:eastAsia="宋体" w:cs="Times New Roman"/>
      <w:sz w:val="22"/>
      <w:szCs w:val="22"/>
      <w:lang w:val="en-US" w:eastAsia="en-US" w:bidi="ar-SA"/>
    </w:rPr>
  </w:style>
  <w:style w:type="paragraph" w:customStyle="1" w:styleId="100">
    <w:name w:val="Revision"/>
    <w:hidden/>
    <w:unhideWhenUsed/>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33</Pages>
  <Words>12486</Words>
  <Characters>13199</Characters>
  <Lines>225</Lines>
  <Paragraphs>63</Paragraphs>
  <TotalTime>12</TotalTime>
  <ScaleCrop>false</ScaleCrop>
  <LinksUpToDate>false</LinksUpToDate>
  <CharactersWithSpaces>15038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　　　　　　　　　　　  </cp:lastModifiedBy>
  <cp:lastPrinted>2023-02-14T06:33:00Z</cp:lastPrinted>
  <dcterms:modified xsi:type="dcterms:W3CDTF">2023-11-23T03:31:56Z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2052-11.1.0.14309</vt:lpwstr>
  </property>
  <property fmtid="{D5CDD505-2E9C-101B-9397-08002B2CF9AE}" pid="6" name="ICV">
    <vt:lpwstr>8D79453D345A4E668E7B7D15A9895D8D_13</vt:lpwstr>
  </property>
  <property fmtid="{D5CDD505-2E9C-101B-9397-08002B2CF9AE}" pid="7" name="KSOSaveFontToCloudKey">
    <vt:lpwstr>399199147_btnclosed</vt:lpwstr>
  </property>
</Properties>
</file>